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672" w:rsidRPr="006C5878" w:rsidRDefault="002D7672" w:rsidP="00CF0DBC">
      <w:pPr>
        <w:pStyle w:val="a3"/>
        <w:spacing w:before="0" w:after="0" w:line="520" w:lineRule="exact"/>
        <w:rPr>
          <w:rFonts w:ascii="Times New Roman" w:eastAsia="华文中宋" w:hAnsi="Times New Roman"/>
          <w:sz w:val="36"/>
          <w:szCs w:val="36"/>
        </w:rPr>
      </w:pPr>
      <w:r w:rsidRPr="006C5878">
        <w:rPr>
          <w:rFonts w:ascii="Times New Roman" w:eastAsia="华文中宋" w:hAnsi="华文中宋" w:hint="eastAsia"/>
          <w:sz w:val="36"/>
          <w:szCs w:val="36"/>
        </w:rPr>
        <w:t>西安电子科技大学</w:t>
      </w:r>
    </w:p>
    <w:p w:rsidR="002D7672" w:rsidRPr="006C5878" w:rsidRDefault="002D7672" w:rsidP="00CF0DBC">
      <w:pPr>
        <w:pStyle w:val="a3"/>
        <w:spacing w:before="0" w:line="520" w:lineRule="exact"/>
        <w:rPr>
          <w:rFonts w:ascii="Times New Roman" w:eastAsia="华文中宋" w:hAnsi="Times New Roman"/>
          <w:sz w:val="36"/>
          <w:szCs w:val="36"/>
        </w:rPr>
      </w:pPr>
      <w:r w:rsidRPr="006C5878">
        <w:rPr>
          <w:rFonts w:ascii="Times New Roman" w:eastAsia="华文中宋" w:hAnsi="华文中宋" w:hint="eastAsia"/>
          <w:sz w:val="36"/>
          <w:szCs w:val="36"/>
        </w:rPr>
        <w:t>研究生精品课程建设</w:t>
      </w:r>
      <w:r w:rsidR="00691713" w:rsidRPr="006C5878">
        <w:rPr>
          <w:rFonts w:ascii="Times New Roman" w:eastAsia="华文中宋" w:hAnsi="华文中宋" w:hint="eastAsia"/>
          <w:sz w:val="36"/>
          <w:szCs w:val="36"/>
        </w:rPr>
        <w:t>与</w:t>
      </w:r>
      <w:r w:rsidRPr="006C5878">
        <w:rPr>
          <w:rFonts w:ascii="Times New Roman" w:eastAsia="华文中宋" w:hAnsi="华文中宋" w:hint="eastAsia"/>
          <w:sz w:val="36"/>
          <w:szCs w:val="36"/>
        </w:rPr>
        <w:t>管理办法</w:t>
      </w:r>
    </w:p>
    <w:p w:rsidR="002D7672" w:rsidRPr="006C5878" w:rsidRDefault="002D7672" w:rsidP="00BB2D70">
      <w:pPr>
        <w:pStyle w:val="a3"/>
        <w:spacing w:before="0" w:line="520" w:lineRule="exact"/>
        <w:rPr>
          <w:rFonts w:ascii="Times New Roman" w:eastAsia="华文中宋" w:hAnsi="Times New Roman"/>
          <w:sz w:val="36"/>
          <w:szCs w:val="36"/>
        </w:rPr>
      </w:pPr>
      <w:r w:rsidRPr="006C5878">
        <w:rPr>
          <w:rFonts w:ascii="Times New Roman" w:eastAsia="华文中宋" w:hAnsi="华文中宋" w:hint="eastAsia"/>
          <w:sz w:val="36"/>
          <w:szCs w:val="36"/>
        </w:rPr>
        <w:t>（</w:t>
      </w:r>
      <w:r w:rsidR="005D58CF" w:rsidRPr="006C5878">
        <w:rPr>
          <w:rFonts w:ascii="Times New Roman" w:eastAsia="华文中宋" w:hAnsi="华文中宋" w:hint="eastAsia"/>
          <w:sz w:val="36"/>
          <w:szCs w:val="36"/>
        </w:rPr>
        <w:t>试行</w:t>
      </w:r>
      <w:r w:rsidRPr="006C5878">
        <w:rPr>
          <w:rFonts w:ascii="Times New Roman" w:eastAsia="华文中宋" w:hAnsi="华文中宋" w:hint="eastAsia"/>
          <w:sz w:val="36"/>
          <w:szCs w:val="36"/>
        </w:rPr>
        <w:t>）</w:t>
      </w:r>
    </w:p>
    <w:p w:rsidR="002D7672" w:rsidRPr="006C5878" w:rsidRDefault="002D7672" w:rsidP="00013052">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第一章 总则</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sz w:val="28"/>
          <w:szCs w:val="28"/>
        </w:rPr>
        <w:t>第一条</w:t>
      </w:r>
      <w:r w:rsidR="00A44AD0" w:rsidRPr="006C5878">
        <w:rPr>
          <w:rFonts w:ascii="仿宋" w:eastAsia="仿宋" w:hAnsi="仿宋" w:hint="eastAsia"/>
          <w:b/>
          <w:sz w:val="28"/>
          <w:szCs w:val="28"/>
        </w:rPr>
        <w:t xml:space="preserve"> </w:t>
      </w:r>
      <w:r w:rsidRPr="006C5878">
        <w:rPr>
          <w:rFonts w:ascii="仿宋" w:eastAsia="仿宋" w:hAnsi="仿宋" w:hint="eastAsia"/>
          <w:color w:val="000000"/>
          <w:kern w:val="0"/>
          <w:sz w:val="28"/>
          <w:szCs w:val="28"/>
        </w:rPr>
        <w:t>为深入推进我校研究生质量提升计划落实，深化研究生教学改革，提高研究生课程教学水平，参照《教育部关于启动高等学校教学质量与教学改革工程精品课程建设工作的通知》和《国家精品课程建设工作实施办法</w:t>
      </w:r>
      <w:proofErr w:type="gramStart"/>
      <w:r w:rsidRPr="006C5878">
        <w:rPr>
          <w:rFonts w:ascii="仿宋" w:eastAsia="仿宋" w:hAnsi="仿宋" w:hint="eastAsia"/>
          <w:color w:val="000000"/>
          <w:kern w:val="0"/>
          <w:sz w:val="28"/>
          <w:szCs w:val="28"/>
        </w:rPr>
        <w:t>》</w:t>
      </w:r>
      <w:proofErr w:type="gramEnd"/>
      <w:r w:rsidRPr="006C5878">
        <w:rPr>
          <w:rFonts w:ascii="仿宋" w:eastAsia="仿宋" w:hAnsi="仿宋" w:hint="eastAsia"/>
          <w:color w:val="000000"/>
          <w:kern w:val="0"/>
          <w:sz w:val="28"/>
          <w:szCs w:val="28"/>
        </w:rPr>
        <w:t>文件精神，学校决定启动研究生精品课程建设工作。为规范管理，确保建设工作取得实效，特制定本办法。</w:t>
      </w:r>
    </w:p>
    <w:p w:rsidR="002D7672" w:rsidRPr="006C5878" w:rsidRDefault="002D7672" w:rsidP="00013052">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第二章 建设原则</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sz w:val="28"/>
          <w:szCs w:val="28"/>
        </w:rPr>
        <w:t>第二条</w:t>
      </w:r>
      <w:r w:rsidR="00A44AD0" w:rsidRPr="006C5878">
        <w:rPr>
          <w:rFonts w:ascii="仿宋" w:eastAsia="仿宋" w:hAnsi="仿宋" w:hint="eastAsia"/>
          <w:b/>
          <w:sz w:val="28"/>
          <w:szCs w:val="28"/>
        </w:rPr>
        <w:t xml:space="preserve"> </w:t>
      </w:r>
      <w:r w:rsidRPr="006C5878">
        <w:rPr>
          <w:rFonts w:ascii="仿宋" w:eastAsia="仿宋" w:hAnsi="仿宋" w:hint="eastAsia"/>
          <w:color w:val="000000"/>
          <w:kern w:val="0"/>
          <w:sz w:val="28"/>
          <w:szCs w:val="28"/>
        </w:rPr>
        <w:t>按照教育部“一流教师队伍、一流教学内容、一流教学方法、一流教材、一流教学管理”的精品课程建设标准，我校研究生精品课程建设在有规划、分阶段推进的基础上应遵循以下原则：</w:t>
      </w:r>
    </w:p>
    <w:p w:rsidR="002D7672" w:rsidRPr="006C5878" w:rsidRDefault="002D7672" w:rsidP="007C5F31">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（一）整体规划、分步实施、体现分类、注重特色、协调发展；</w:t>
      </w:r>
    </w:p>
    <w:p w:rsidR="002D7672" w:rsidRPr="006C5878" w:rsidRDefault="002D7672" w:rsidP="007C5F31">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（二）以一级学科（专业类别）为核心，以专业（领域）为主线，横向综合，纵向贯通，加强学科基础课程和专业基础课程建设；</w:t>
      </w:r>
    </w:p>
    <w:p w:rsidR="002D7672" w:rsidRPr="006C5878" w:rsidRDefault="002D7672" w:rsidP="007C5F31">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（三）以人才培养为根本，以人才培养基地（中心）为依托，理论教学与实践教学并重；</w:t>
      </w:r>
    </w:p>
    <w:p w:rsidR="002D7672" w:rsidRPr="006C5878" w:rsidRDefault="002D7672" w:rsidP="007C5F31">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（四）以学院为载体，以课程教学团队为主体，以课程负责人为主导；</w:t>
      </w:r>
    </w:p>
    <w:p w:rsidR="002D7672" w:rsidRPr="006C5878" w:rsidRDefault="002D7672" w:rsidP="007C5F31">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（五）科学合理配置资源，注重建设投入的实效；</w:t>
      </w:r>
    </w:p>
    <w:p w:rsidR="002D7672" w:rsidRPr="006C5878" w:rsidRDefault="002D7672" w:rsidP="00B726A6">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（六）以机制和制度建设为基础，使精品课程建设可持续发展。</w:t>
      </w:r>
    </w:p>
    <w:p w:rsidR="002D7672" w:rsidRPr="006C5878" w:rsidRDefault="002D7672" w:rsidP="00B726A6">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第三章 资助原则和范围</w:t>
      </w:r>
    </w:p>
    <w:p w:rsidR="00691713"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第三条</w:t>
      </w:r>
      <w:r w:rsidRPr="006C5878">
        <w:rPr>
          <w:rFonts w:ascii="仿宋" w:eastAsia="仿宋" w:hAnsi="仿宋" w:hint="eastAsia"/>
          <w:color w:val="000000"/>
          <w:kern w:val="0"/>
          <w:sz w:val="28"/>
          <w:szCs w:val="28"/>
        </w:rPr>
        <w:t xml:space="preserve"> 申报“西安电子科技大学精品课程建设”工程的课程必须是列入研究生培养方案，并已连续开设三年以上，修读的研究生要达到一定的规模，且学生对本门课程满意度较高</w:t>
      </w:r>
      <w:r w:rsidR="00691713" w:rsidRPr="006C5878">
        <w:rPr>
          <w:rFonts w:ascii="仿宋" w:eastAsia="仿宋" w:hAnsi="仿宋" w:hint="eastAsia"/>
          <w:color w:val="000000"/>
          <w:kern w:val="0"/>
          <w:sz w:val="28"/>
          <w:szCs w:val="28"/>
        </w:rPr>
        <w:t>。</w:t>
      </w:r>
    </w:p>
    <w:p w:rsidR="00691713" w:rsidRPr="006C5878" w:rsidRDefault="002D7672" w:rsidP="00691713">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lastRenderedPageBreak/>
        <w:t>第四条</w:t>
      </w:r>
      <w:r w:rsidRPr="006C5878">
        <w:rPr>
          <w:rFonts w:ascii="仿宋" w:eastAsia="仿宋" w:hAnsi="仿宋" w:hint="eastAsia"/>
          <w:color w:val="000000"/>
          <w:kern w:val="0"/>
          <w:sz w:val="28"/>
          <w:szCs w:val="28"/>
        </w:rPr>
        <w:t xml:space="preserve"> 精品课程主讲教师应由学术造诣深、教学经验丰富、教学成果显著，有优良师德和教风的研究生导师担任，一般应具有高级技术职称。精品课程建设应由一个知识、年龄结构合理，整体素质较高的优秀教学团队共同完成。</w:t>
      </w:r>
      <w:r w:rsidR="00691713" w:rsidRPr="006C5878">
        <w:rPr>
          <w:rFonts w:ascii="仿宋" w:eastAsia="仿宋" w:hAnsi="仿宋" w:hint="eastAsia"/>
          <w:color w:val="000000"/>
          <w:kern w:val="0"/>
          <w:sz w:val="28"/>
          <w:szCs w:val="28"/>
        </w:rPr>
        <w:t>在符合上述条件的基础上，开展双语教学的课程将优先考虑。</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sz w:val="28"/>
          <w:szCs w:val="28"/>
        </w:rPr>
        <w:t xml:space="preserve">第五条 </w:t>
      </w:r>
      <w:r w:rsidRPr="006C5878">
        <w:rPr>
          <w:rFonts w:ascii="仿宋" w:eastAsia="仿宋" w:hAnsi="仿宋" w:hint="eastAsia"/>
          <w:color w:val="000000"/>
          <w:kern w:val="0"/>
          <w:sz w:val="28"/>
          <w:szCs w:val="28"/>
        </w:rPr>
        <w:t>精品课程建设在研究生分类培养的框架下进行，分别建设学术型研究生精品课程和专业型研究生精品课程。学术型研究生精品课程内容应体现所在学科最新研究成果，反映本学科的新理论、新方法、新体系；专业型研究生精品课程内容应体现工程实践能力培养的要求，在课程建设中加大实际案例教学、团队协作能力训练、职业素质训练的比例。</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第六条</w:t>
      </w:r>
      <w:r w:rsidRPr="006C5878">
        <w:rPr>
          <w:rFonts w:ascii="仿宋" w:eastAsia="仿宋" w:hAnsi="仿宋" w:hint="eastAsia"/>
          <w:color w:val="000000"/>
          <w:kern w:val="0"/>
          <w:sz w:val="28"/>
          <w:szCs w:val="28"/>
        </w:rPr>
        <w:t xml:space="preserve"> 精品课程建设应强调科研与教学的紧密结合，促进教研相长，以培养研究生的创新能力和实践能力，增强研究生了解学科发展前沿，掌握学科脉搏，适应社会及国际竞争的能力。</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第七条</w:t>
      </w:r>
      <w:r w:rsidRPr="006C5878">
        <w:rPr>
          <w:rFonts w:ascii="仿宋" w:eastAsia="仿宋" w:hAnsi="仿宋" w:hint="eastAsia"/>
          <w:color w:val="000000"/>
          <w:kern w:val="0"/>
          <w:sz w:val="28"/>
          <w:szCs w:val="28"/>
        </w:rPr>
        <w:t xml:space="preserve"> 精品课程建设应充分发挥现代教育技术在教学中的作用，促进优质教学资源共享。</w:t>
      </w:r>
    </w:p>
    <w:p w:rsidR="002D7672" w:rsidRPr="006C5878" w:rsidRDefault="002D7672" w:rsidP="00013052">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第四章 建设内容</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第八条</w:t>
      </w:r>
      <w:r w:rsidRPr="006C5878">
        <w:rPr>
          <w:rFonts w:ascii="仿宋" w:eastAsia="仿宋" w:hAnsi="仿宋" w:hint="eastAsia"/>
          <w:color w:val="000000"/>
          <w:kern w:val="0"/>
          <w:sz w:val="28"/>
          <w:szCs w:val="28"/>
        </w:rPr>
        <w:t xml:space="preserve"> 研究生精品课程建设要从教师队伍、教学内容、教材使用、教学方法、考核评价体系和教学研究等方面建设，从而形成鲜明的风格与特色。要重点做好以下几方面的工作：</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（一）</w:t>
      </w:r>
      <w:r w:rsidRPr="006C5878">
        <w:rPr>
          <w:rFonts w:ascii="仿宋" w:eastAsia="仿宋" w:hAnsi="仿宋" w:hint="eastAsia"/>
          <w:b/>
          <w:color w:val="000000"/>
          <w:kern w:val="0"/>
          <w:sz w:val="28"/>
          <w:szCs w:val="28"/>
        </w:rPr>
        <w:t>加强教学队伍建设</w:t>
      </w:r>
      <w:r w:rsidRPr="006C5878">
        <w:rPr>
          <w:rFonts w:ascii="仿宋" w:eastAsia="仿宋" w:hAnsi="仿宋" w:hint="eastAsia"/>
          <w:color w:val="000000"/>
          <w:kern w:val="0"/>
          <w:sz w:val="28"/>
          <w:szCs w:val="28"/>
        </w:rPr>
        <w:t>。学术型研究生精品课程要由学术造诣高、具有丰富授课经验的副教授或教授主讲；专业型研究生精品课程要由工程实践经验丰富、投身教学一线的副教授或教授主讲；要通过精品课程建设逐步形成一支结构合理、人员稳定、教学水平高、教学效果好的教师梯队。</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（二）</w:t>
      </w:r>
      <w:r w:rsidRPr="006C5878">
        <w:rPr>
          <w:rFonts w:ascii="仿宋" w:eastAsia="仿宋" w:hAnsi="仿宋" w:hint="eastAsia"/>
          <w:b/>
          <w:color w:val="000000"/>
          <w:kern w:val="0"/>
          <w:sz w:val="28"/>
          <w:szCs w:val="28"/>
        </w:rPr>
        <w:t>重视教学内容和课程体系改革</w:t>
      </w:r>
      <w:r w:rsidRPr="006C5878">
        <w:rPr>
          <w:rFonts w:ascii="仿宋" w:eastAsia="仿宋" w:hAnsi="仿宋" w:hint="eastAsia"/>
          <w:color w:val="000000"/>
          <w:kern w:val="0"/>
          <w:sz w:val="28"/>
          <w:szCs w:val="28"/>
        </w:rPr>
        <w:t>。精品课程的教学内容要先进、系统、有特色。学术型研究生精品课程内容要及时反映本学科最新科技成果，体现学术前沿；专业型研究生精品课程内容要紧密结合</w:t>
      </w:r>
      <w:r w:rsidRPr="006C5878">
        <w:rPr>
          <w:rFonts w:ascii="仿宋" w:eastAsia="仿宋" w:hAnsi="仿宋" w:hint="eastAsia"/>
          <w:color w:val="000000"/>
          <w:kern w:val="0"/>
          <w:sz w:val="28"/>
          <w:szCs w:val="28"/>
        </w:rPr>
        <w:lastRenderedPageBreak/>
        <w:t>行业的需要，强调理论性与应用性的有机结合，突出案例分析和实践研究。</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（三）</w:t>
      </w:r>
      <w:r w:rsidRPr="006C5878">
        <w:rPr>
          <w:rFonts w:ascii="仿宋" w:eastAsia="仿宋" w:hAnsi="仿宋" w:hint="eastAsia"/>
          <w:b/>
          <w:color w:val="000000"/>
          <w:kern w:val="0"/>
          <w:sz w:val="28"/>
          <w:szCs w:val="28"/>
        </w:rPr>
        <w:t>注重使用先进的教学方法和手段</w:t>
      </w:r>
      <w:r w:rsidRPr="006C5878">
        <w:rPr>
          <w:rFonts w:ascii="仿宋" w:eastAsia="仿宋" w:hAnsi="仿宋" w:hint="eastAsia"/>
          <w:color w:val="000000"/>
          <w:kern w:val="0"/>
          <w:sz w:val="28"/>
          <w:szCs w:val="28"/>
        </w:rPr>
        <w:t>。要合理运用现代信息技术等手段，改革传统的教学思想观念、教学方法、教学手段和教学管理。</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（四）</w:t>
      </w:r>
      <w:r w:rsidRPr="006C5878">
        <w:rPr>
          <w:rFonts w:ascii="仿宋" w:eastAsia="仿宋" w:hAnsi="仿宋" w:hint="eastAsia"/>
          <w:b/>
          <w:color w:val="000000"/>
          <w:kern w:val="0"/>
          <w:sz w:val="28"/>
          <w:szCs w:val="28"/>
        </w:rPr>
        <w:t>重视教材建设</w:t>
      </w:r>
      <w:r w:rsidRPr="006C5878">
        <w:rPr>
          <w:rFonts w:ascii="仿宋" w:eastAsia="仿宋" w:hAnsi="仿宋" w:hint="eastAsia"/>
          <w:color w:val="000000"/>
          <w:kern w:val="0"/>
          <w:sz w:val="28"/>
          <w:szCs w:val="28"/>
        </w:rPr>
        <w:t>。精品课程教材应是系列化的优秀教材，精品课程主讲教师可以自行编写、制作相关教材，也可以选用国家级优秀教材和国外高水平原版教材，鼓励建设一体化设计、多种媒体有机结合的立体化教材。</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（五）</w:t>
      </w:r>
      <w:r w:rsidRPr="006C5878">
        <w:rPr>
          <w:rFonts w:ascii="仿宋" w:eastAsia="仿宋" w:hAnsi="仿宋" w:hint="eastAsia"/>
          <w:b/>
          <w:color w:val="000000"/>
          <w:kern w:val="0"/>
          <w:sz w:val="28"/>
          <w:szCs w:val="28"/>
        </w:rPr>
        <w:t>理论教学与实践教学并重</w:t>
      </w:r>
      <w:r w:rsidRPr="006C5878">
        <w:rPr>
          <w:rFonts w:ascii="仿宋" w:eastAsia="仿宋" w:hAnsi="仿宋" w:hint="eastAsia"/>
          <w:color w:val="000000"/>
          <w:kern w:val="0"/>
          <w:sz w:val="28"/>
          <w:szCs w:val="28"/>
        </w:rPr>
        <w:t>。要高度重视实践性教学环节，通过实践培养和提高学生的创新能力，精品课程主讲教师要亲自主持和设计实践教学，要大力改革实验教学的形式和内容，鼓励开设综合性、设计性和创新性实验。</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（六）</w:t>
      </w:r>
      <w:r w:rsidRPr="006C5878">
        <w:rPr>
          <w:rFonts w:ascii="仿宋" w:eastAsia="仿宋" w:hAnsi="仿宋" w:hint="eastAsia"/>
          <w:b/>
          <w:color w:val="000000"/>
          <w:kern w:val="0"/>
          <w:sz w:val="28"/>
          <w:szCs w:val="28"/>
        </w:rPr>
        <w:t>建立公平公正的课程考核评价体系</w:t>
      </w:r>
      <w:r w:rsidRPr="006C5878">
        <w:rPr>
          <w:rFonts w:ascii="仿宋" w:eastAsia="仿宋" w:hAnsi="仿宋" w:hint="eastAsia"/>
          <w:color w:val="000000"/>
          <w:kern w:val="0"/>
          <w:sz w:val="28"/>
          <w:szCs w:val="28"/>
        </w:rPr>
        <w:t>。根据课程特点制定科学合理、公平公正的考核评价体系，注重考核形式的多样化，学术型鼓励强化科研能力的考查，强调理论研究，专业型可以加强实践能力的考核，注重应用能力的考核。</w:t>
      </w:r>
    </w:p>
    <w:p w:rsidR="002D7672" w:rsidRPr="006C5878" w:rsidRDefault="002D7672" w:rsidP="00013052">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第五章 项目的申报</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第九条</w:t>
      </w:r>
      <w:r w:rsidRPr="006C5878">
        <w:rPr>
          <w:rFonts w:ascii="仿宋" w:eastAsia="仿宋" w:hAnsi="仿宋" w:hint="eastAsia"/>
          <w:color w:val="000000"/>
          <w:kern w:val="0"/>
          <w:sz w:val="28"/>
          <w:szCs w:val="28"/>
        </w:rPr>
        <w:t xml:space="preserve"> 研究生精品课程的申报与评审采取“自由申报、公平竞争、专家评审”的办法。</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第十条</w:t>
      </w:r>
      <w:r w:rsidRPr="006C5878">
        <w:rPr>
          <w:rFonts w:ascii="仿宋" w:eastAsia="仿宋" w:hAnsi="仿宋" w:hint="eastAsia"/>
          <w:color w:val="000000"/>
          <w:kern w:val="0"/>
          <w:sz w:val="28"/>
          <w:szCs w:val="28"/>
        </w:rPr>
        <w:t xml:space="preserve"> 研究生精品课程申报办法为：</w:t>
      </w:r>
    </w:p>
    <w:p w:rsidR="002D7672" w:rsidRPr="006C5878" w:rsidRDefault="00BA2348"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（一）研究生院每</w:t>
      </w:r>
      <w:r w:rsidR="002D7672" w:rsidRPr="006C5878">
        <w:rPr>
          <w:rFonts w:ascii="仿宋" w:eastAsia="仿宋" w:hAnsi="仿宋" w:hint="eastAsia"/>
          <w:color w:val="000000"/>
          <w:kern w:val="0"/>
          <w:sz w:val="28"/>
          <w:szCs w:val="28"/>
        </w:rPr>
        <w:t>年组织一次研究生精品课程的评审，申报前发布当年的“研究生精品课程建设申报通知”。</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（二）符合条件的申请立项者应根据通知要求填写《西安电子科技大学研究生精品课程建设申</w:t>
      </w:r>
      <w:r w:rsidR="00042E0B" w:rsidRPr="006C5878">
        <w:rPr>
          <w:rFonts w:ascii="仿宋" w:eastAsia="仿宋" w:hAnsi="仿宋" w:hint="eastAsia"/>
          <w:color w:val="000000"/>
          <w:kern w:val="0"/>
          <w:sz w:val="28"/>
          <w:szCs w:val="28"/>
        </w:rPr>
        <w:t>报</w:t>
      </w:r>
      <w:r w:rsidRPr="006C5878">
        <w:rPr>
          <w:rFonts w:ascii="仿宋" w:eastAsia="仿宋" w:hAnsi="仿宋" w:hint="eastAsia"/>
          <w:color w:val="000000"/>
          <w:kern w:val="0"/>
          <w:sz w:val="28"/>
          <w:szCs w:val="28"/>
        </w:rPr>
        <w:t>书》，并提交相关材料报所在学院。</w:t>
      </w:r>
    </w:p>
    <w:p w:rsidR="002D7672" w:rsidRPr="006C5878" w:rsidRDefault="002D7672" w:rsidP="007C3E6E">
      <w:pPr>
        <w:widowControl/>
        <w:spacing w:line="480" w:lineRule="exact"/>
        <w:ind w:right="50" w:firstLineChars="200" w:firstLine="560"/>
        <w:rPr>
          <w:rFonts w:ascii="仿宋" w:eastAsia="仿宋" w:hAnsi="仿宋"/>
          <w:color w:val="000000"/>
          <w:kern w:val="0"/>
          <w:sz w:val="28"/>
          <w:szCs w:val="28"/>
        </w:rPr>
      </w:pPr>
      <w:r w:rsidRPr="006C5878">
        <w:rPr>
          <w:rFonts w:ascii="仿宋" w:eastAsia="仿宋" w:hAnsi="仿宋" w:hint="eastAsia"/>
          <w:color w:val="000000"/>
          <w:kern w:val="0"/>
          <w:sz w:val="28"/>
          <w:szCs w:val="28"/>
        </w:rPr>
        <w:t>（三）申请人所在学院组织初评，写出初评推荐意见后报研究生院。</w:t>
      </w:r>
    </w:p>
    <w:p w:rsidR="002D7672" w:rsidRPr="006C5878" w:rsidRDefault="002D7672" w:rsidP="007C3E6E">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lastRenderedPageBreak/>
        <w:t>（四）研究生院对各单位报送的申请材料进行形式审查，审查合格后，由研究生院组织校内外有关专家进行评审，确定资助对象。</w:t>
      </w:r>
    </w:p>
    <w:p w:rsidR="002D7672" w:rsidRPr="006C5878" w:rsidRDefault="005962D3" w:rsidP="00962795">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sz w:val="28"/>
          <w:szCs w:val="28"/>
        </w:rPr>
        <w:t>（五）精品课程建设周期为一</w:t>
      </w:r>
      <w:r w:rsidR="002D7672" w:rsidRPr="006C5878">
        <w:rPr>
          <w:rFonts w:ascii="仿宋" w:eastAsia="仿宋" w:hAnsi="仿宋" w:hint="eastAsia"/>
          <w:color w:val="000000"/>
          <w:sz w:val="28"/>
          <w:szCs w:val="28"/>
        </w:rPr>
        <w:t>年，</w:t>
      </w:r>
      <w:r w:rsidR="00EE37F2" w:rsidRPr="006C5878">
        <w:rPr>
          <w:rFonts w:ascii="仿宋" w:eastAsia="仿宋" w:hAnsi="仿宋" w:hint="eastAsia"/>
          <w:color w:val="000000"/>
          <w:sz w:val="28"/>
          <w:szCs w:val="28"/>
        </w:rPr>
        <w:t>一年后研究生院</w:t>
      </w:r>
      <w:r w:rsidR="00EE37F2" w:rsidRPr="006C5878">
        <w:rPr>
          <w:rFonts w:ascii="仿宋" w:eastAsia="仿宋" w:hAnsi="仿宋"/>
          <w:color w:val="000000"/>
          <w:sz w:val="28"/>
          <w:szCs w:val="28"/>
        </w:rPr>
        <w:t>组织</w:t>
      </w:r>
      <w:r w:rsidR="002D7672" w:rsidRPr="006C5878">
        <w:rPr>
          <w:rFonts w:ascii="仿宋" w:eastAsia="仿宋" w:hAnsi="仿宋" w:hint="eastAsia"/>
          <w:color w:val="000000"/>
          <w:sz w:val="28"/>
          <w:szCs w:val="28"/>
        </w:rPr>
        <w:t>结题验收。</w:t>
      </w:r>
    </w:p>
    <w:p w:rsidR="002D7672" w:rsidRPr="006C5878" w:rsidRDefault="002D7672" w:rsidP="00013052">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第六章 项目的资助</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 xml:space="preserve">第十一条 </w:t>
      </w:r>
      <w:r w:rsidRPr="006C5878">
        <w:rPr>
          <w:rFonts w:ascii="仿宋" w:eastAsia="仿宋" w:hAnsi="仿宋" w:hint="eastAsia"/>
          <w:color w:val="000000"/>
          <w:kern w:val="0"/>
          <w:sz w:val="28"/>
          <w:szCs w:val="28"/>
        </w:rPr>
        <w:t>学校对立项资助的研究生精品课程提供每项3万元建设经费。经费分批投入，立项后拨款</w:t>
      </w:r>
      <w:r w:rsidR="00F0022E" w:rsidRPr="006C5878">
        <w:rPr>
          <w:rFonts w:ascii="仿宋" w:eastAsia="仿宋" w:hAnsi="仿宋"/>
          <w:color w:val="000000"/>
          <w:kern w:val="0"/>
          <w:sz w:val="28"/>
          <w:szCs w:val="28"/>
        </w:rPr>
        <w:t>6</w:t>
      </w:r>
      <w:r w:rsidRPr="006C5878">
        <w:rPr>
          <w:rFonts w:ascii="仿宋" w:eastAsia="仿宋" w:hAnsi="仿宋" w:hint="eastAsia"/>
          <w:color w:val="000000"/>
          <w:kern w:val="0"/>
          <w:sz w:val="28"/>
          <w:szCs w:val="28"/>
        </w:rPr>
        <w:t>0%</w:t>
      </w:r>
      <w:r w:rsidR="00CD1015" w:rsidRPr="006C5878">
        <w:rPr>
          <w:rFonts w:ascii="仿宋" w:eastAsia="仿宋" w:hAnsi="仿宋" w:hint="eastAsia"/>
          <w:color w:val="000000"/>
          <w:kern w:val="0"/>
          <w:sz w:val="28"/>
          <w:szCs w:val="28"/>
        </w:rPr>
        <w:t>，结题</w:t>
      </w:r>
      <w:r w:rsidRPr="006C5878">
        <w:rPr>
          <w:rFonts w:ascii="仿宋" w:eastAsia="仿宋" w:hAnsi="仿宋" w:hint="eastAsia"/>
          <w:color w:val="000000"/>
          <w:kern w:val="0"/>
          <w:sz w:val="28"/>
          <w:szCs w:val="28"/>
        </w:rPr>
        <w:t>验收</w:t>
      </w:r>
      <w:r w:rsidR="00F0022E" w:rsidRPr="006C5878">
        <w:rPr>
          <w:rFonts w:ascii="仿宋" w:eastAsia="仿宋" w:hAnsi="仿宋" w:hint="eastAsia"/>
          <w:color w:val="000000"/>
          <w:kern w:val="0"/>
          <w:sz w:val="28"/>
          <w:szCs w:val="28"/>
        </w:rPr>
        <w:t>合格</w:t>
      </w:r>
      <w:r w:rsidRPr="006C5878">
        <w:rPr>
          <w:rFonts w:ascii="仿宋" w:eastAsia="仿宋" w:hAnsi="仿宋" w:hint="eastAsia"/>
          <w:color w:val="000000"/>
          <w:kern w:val="0"/>
          <w:sz w:val="28"/>
          <w:szCs w:val="28"/>
        </w:rPr>
        <w:t>后，下拨剩余经费。</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第十二条</w:t>
      </w:r>
      <w:r w:rsidRPr="006C5878">
        <w:rPr>
          <w:rFonts w:ascii="仿宋" w:eastAsia="仿宋" w:hAnsi="仿宋" w:hint="eastAsia"/>
          <w:color w:val="000000"/>
          <w:kern w:val="0"/>
          <w:sz w:val="28"/>
          <w:szCs w:val="28"/>
        </w:rPr>
        <w:t xml:space="preserve"> 精品课程建设经费实行专款专用，由课程负责人管理。</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第十三条</w:t>
      </w:r>
      <w:r w:rsidRPr="006C5878">
        <w:rPr>
          <w:rFonts w:ascii="仿宋" w:eastAsia="仿宋" w:hAnsi="仿宋" w:hint="eastAsia"/>
          <w:color w:val="000000"/>
          <w:kern w:val="0"/>
          <w:sz w:val="28"/>
          <w:szCs w:val="28"/>
        </w:rPr>
        <w:t xml:space="preserve"> 经费开支范围为:</w:t>
      </w:r>
    </w:p>
    <w:p w:rsidR="002D7672" w:rsidRPr="006C5878" w:rsidRDefault="0029373A" w:rsidP="00962795">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（一）教学资料</w:t>
      </w:r>
      <w:r w:rsidRPr="006C5878">
        <w:rPr>
          <w:rFonts w:ascii="仿宋" w:eastAsia="仿宋" w:hAnsi="仿宋"/>
          <w:color w:val="000000"/>
          <w:kern w:val="0"/>
          <w:sz w:val="28"/>
          <w:szCs w:val="28"/>
        </w:rPr>
        <w:t>及用品</w:t>
      </w:r>
      <w:r w:rsidR="002D7672" w:rsidRPr="006C5878">
        <w:rPr>
          <w:rFonts w:ascii="仿宋" w:eastAsia="仿宋" w:hAnsi="仿宋" w:hint="eastAsia"/>
          <w:color w:val="000000"/>
          <w:kern w:val="0"/>
          <w:sz w:val="28"/>
          <w:szCs w:val="28"/>
        </w:rPr>
        <w:t>（</w:t>
      </w:r>
      <w:r w:rsidR="004B4EC6" w:rsidRPr="006C5878">
        <w:rPr>
          <w:rFonts w:ascii="仿宋" w:eastAsia="仿宋" w:hAnsi="仿宋" w:hint="eastAsia"/>
          <w:color w:val="000000"/>
          <w:kern w:val="0"/>
          <w:sz w:val="28"/>
          <w:szCs w:val="28"/>
        </w:rPr>
        <w:t>图</w:t>
      </w:r>
      <w:r w:rsidR="002D7672" w:rsidRPr="006C5878">
        <w:rPr>
          <w:rFonts w:ascii="仿宋" w:eastAsia="仿宋" w:hAnsi="仿宋" w:hint="eastAsia"/>
          <w:color w:val="000000"/>
          <w:kern w:val="0"/>
          <w:sz w:val="28"/>
          <w:szCs w:val="28"/>
        </w:rPr>
        <w:t>书、教学软件</w:t>
      </w:r>
      <w:r w:rsidR="004B4EC6" w:rsidRPr="006C5878">
        <w:rPr>
          <w:rFonts w:ascii="仿宋" w:eastAsia="仿宋" w:hAnsi="仿宋" w:hint="eastAsia"/>
          <w:color w:val="000000"/>
          <w:kern w:val="0"/>
          <w:sz w:val="28"/>
          <w:szCs w:val="28"/>
        </w:rPr>
        <w:t>、</w:t>
      </w:r>
      <w:r w:rsidR="004B4EC6" w:rsidRPr="006C5878">
        <w:rPr>
          <w:rFonts w:ascii="仿宋" w:eastAsia="仿宋" w:hAnsi="仿宋"/>
          <w:color w:val="000000"/>
          <w:kern w:val="0"/>
          <w:sz w:val="28"/>
          <w:szCs w:val="28"/>
        </w:rPr>
        <w:t>办公用品、</w:t>
      </w:r>
      <w:r w:rsidRPr="006C5878">
        <w:rPr>
          <w:rFonts w:ascii="仿宋" w:eastAsia="仿宋" w:hAnsi="仿宋" w:hint="eastAsia"/>
          <w:color w:val="000000"/>
          <w:kern w:val="0"/>
          <w:sz w:val="28"/>
          <w:szCs w:val="28"/>
        </w:rPr>
        <w:t>耗材</w:t>
      </w:r>
      <w:r w:rsidR="002D7672" w:rsidRPr="006C5878">
        <w:rPr>
          <w:rFonts w:ascii="仿宋" w:eastAsia="仿宋" w:hAnsi="仿宋" w:hint="eastAsia"/>
          <w:color w:val="000000"/>
          <w:kern w:val="0"/>
          <w:sz w:val="28"/>
          <w:szCs w:val="28"/>
        </w:rPr>
        <w:t>等）的购置；</w:t>
      </w:r>
    </w:p>
    <w:p w:rsidR="0029373A" w:rsidRPr="006C5878" w:rsidRDefault="002D7672" w:rsidP="00962795">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（二）教学课件的制作</w:t>
      </w:r>
      <w:r w:rsidR="0029373A" w:rsidRPr="006C5878">
        <w:rPr>
          <w:rFonts w:ascii="仿宋" w:eastAsia="仿宋" w:hAnsi="仿宋" w:hint="eastAsia"/>
          <w:color w:val="000000"/>
          <w:kern w:val="0"/>
          <w:sz w:val="28"/>
          <w:szCs w:val="28"/>
        </w:rPr>
        <w:t>费用</w:t>
      </w:r>
      <w:r w:rsidR="0029373A" w:rsidRPr="006C5878">
        <w:rPr>
          <w:rFonts w:ascii="仿宋" w:eastAsia="仿宋" w:hAnsi="仿宋"/>
          <w:color w:val="000000"/>
          <w:kern w:val="0"/>
          <w:sz w:val="28"/>
          <w:szCs w:val="28"/>
        </w:rPr>
        <w:t>；</w:t>
      </w:r>
    </w:p>
    <w:p w:rsidR="002D7672" w:rsidRPr="006C5878" w:rsidRDefault="0029373A" w:rsidP="00FC6F4A">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（三）</w:t>
      </w:r>
      <w:r w:rsidR="002D7672" w:rsidRPr="006C5878">
        <w:rPr>
          <w:rFonts w:ascii="仿宋" w:eastAsia="仿宋" w:hAnsi="仿宋" w:hint="eastAsia"/>
          <w:color w:val="000000"/>
          <w:kern w:val="0"/>
          <w:sz w:val="28"/>
          <w:szCs w:val="28"/>
        </w:rPr>
        <w:t>外出调研、参加教学研讨会</w:t>
      </w:r>
      <w:r w:rsidRPr="006C5878">
        <w:rPr>
          <w:rFonts w:ascii="仿宋" w:eastAsia="仿宋" w:hAnsi="仿宋" w:hint="eastAsia"/>
          <w:color w:val="000000"/>
          <w:kern w:val="0"/>
          <w:sz w:val="28"/>
          <w:szCs w:val="28"/>
        </w:rPr>
        <w:t>差旅</w:t>
      </w:r>
      <w:r w:rsidR="002D7672" w:rsidRPr="006C5878">
        <w:rPr>
          <w:rFonts w:ascii="仿宋" w:eastAsia="仿宋" w:hAnsi="仿宋" w:hint="eastAsia"/>
          <w:color w:val="000000"/>
          <w:kern w:val="0"/>
          <w:sz w:val="28"/>
          <w:szCs w:val="28"/>
        </w:rPr>
        <w:t>费；</w:t>
      </w:r>
    </w:p>
    <w:p w:rsidR="002D7672" w:rsidRPr="006C5878" w:rsidRDefault="002D7672" w:rsidP="00FC6F4A">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w:t>
      </w:r>
      <w:r w:rsidR="00A657A3" w:rsidRPr="006C5878">
        <w:rPr>
          <w:rFonts w:ascii="仿宋" w:eastAsia="仿宋" w:hAnsi="仿宋" w:hint="eastAsia"/>
          <w:color w:val="000000"/>
          <w:kern w:val="0"/>
          <w:sz w:val="28"/>
          <w:szCs w:val="28"/>
        </w:rPr>
        <w:t>四</w:t>
      </w:r>
      <w:r w:rsidRPr="006C5878">
        <w:rPr>
          <w:rFonts w:ascii="仿宋" w:eastAsia="仿宋" w:hAnsi="仿宋" w:hint="eastAsia"/>
          <w:color w:val="000000"/>
          <w:kern w:val="0"/>
          <w:sz w:val="28"/>
          <w:szCs w:val="28"/>
        </w:rPr>
        <w:t>）</w:t>
      </w:r>
      <w:r w:rsidR="004B4EC6" w:rsidRPr="006C5878">
        <w:rPr>
          <w:rFonts w:ascii="仿宋" w:eastAsia="仿宋" w:hAnsi="仿宋" w:hint="eastAsia"/>
          <w:color w:val="000000"/>
          <w:kern w:val="0"/>
          <w:sz w:val="28"/>
          <w:szCs w:val="28"/>
        </w:rPr>
        <w:t>印刷、复印费</w:t>
      </w:r>
      <w:r w:rsidRPr="006C5878">
        <w:rPr>
          <w:rFonts w:ascii="仿宋" w:eastAsia="仿宋" w:hAnsi="仿宋" w:hint="eastAsia"/>
          <w:color w:val="000000"/>
          <w:kern w:val="0"/>
          <w:sz w:val="28"/>
          <w:szCs w:val="28"/>
        </w:rPr>
        <w:t>；</w:t>
      </w:r>
    </w:p>
    <w:p w:rsidR="004B4EC6" w:rsidRPr="006C5878" w:rsidRDefault="002D7672" w:rsidP="00FC6F4A">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w:t>
      </w:r>
      <w:r w:rsidR="00A657A3" w:rsidRPr="006C5878">
        <w:rPr>
          <w:rFonts w:ascii="仿宋" w:eastAsia="仿宋" w:hAnsi="仿宋" w:hint="eastAsia"/>
          <w:color w:val="000000"/>
          <w:kern w:val="0"/>
          <w:sz w:val="28"/>
          <w:szCs w:val="28"/>
        </w:rPr>
        <w:t>五</w:t>
      </w:r>
      <w:r w:rsidRPr="006C5878">
        <w:rPr>
          <w:rFonts w:ascii="仿宋" w:eastAsia="仿宋" w:hAnsi="仿宋" w:hint="eastAsia"/>
          <w:color w:val="000000"/>
          <w:kern w:val="0"/>
          <w:sz w:val="28"/>
          <w:szCs w:val="28"/>
        </w:rPr>
        <w:t>）</w:t>
      </w:r>
      <w:r w:rsidR="004B4EC6" w:rsidRPr="006C5878">
        <w:rPr>
          <w:rFonts w:ascii="仿宋" w:eastAsia="仿宋" w:hAnsi="仿宋" w:hint="eastAsia"/>
          <w:color w:val="000000"/>
          <w:kern w:val="0"/>
          <w:sz w:val="28"/>
          <w:szCs w:val="28"/>
        </w:rPr>
        <w:t>论文</w:t>
      </w:r>
      <w:r w:rsidR="004B4EC6" w:rsidRPr="006C5878">
        <w:rPr>
          <w:rFonts w:ascii="仿宋" w:eastAsia="仿宋" w:hAnsi="仿宋"/>
          <w:color w:val="000000"/>
          <w:kern w:val="0"/>
          <w:sz w:val="28"/>
          <w:szCs w:val="28"/>
        </w:rPr>
        <w:t>版面费、专著出版费</w:t>
      </w:r>
      <w:r w:rsidR="004B4EC6" w:rsidRPr="006C5878">
        <w:rPr>
          <w:rFonts w:ascii="仿宋" w:eastAsia="仿宋" w:hAnsi="仿宋" w:hint="eastAsia"/>
          <w:color w:val="000000"/>
          <w:kern w:val="0"/>
          <w:sz w:val="28"/>
          <w:szCs w:val="28"/>
        </w:rPr>
        <w:t>；</w:t>
      </w:r>
    </w:p>
    <w:p w:rsidR="0029373A" w:rsidRPr="006C5878" w:rsidRDefault="0029373A" w:rsidP="00FC6F4A">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w:t>
      </w:r>
      <w:r w:rsidR="00A657A3" w:rsidRPr="006C5878">
        <w:rPr>
          <w:rFonts w:ascii="仿宋" w:eastAsia="仿宋" w:hAnsi="仿宋" w:hint="eastAsia"/>
          <w:color w:val="000000"/>
          <w:kern w:val="0"/>
          <w:sz w:val="28"/>
          <w:szCs w:val="28"/>
        </w:rPr>
        <w:t>六</w:t>
      </w:r>
      <w:r w:rsidR="007A0C13" w:rsidRPr="006C5878">
        <w:rPr>
          <w:rFonts w:ascii="仿宋" w:eastAsia="仿宋" w:hAnsi="仿宋" w:hint="eastAsia"/>
          <w:color w:val="000000"/>
          <w:kern w:val="0"/>
          <w:sz w:val="28"/>
          <w:szCs w:val="28"/>
        </w:rPr>
        <w:t>）项目评审、</w:t>
      </w:r>
      <w:r w:rsidRPr="006C5878">
        <w:rPr>
          <w:rFonts w:ascii="仿宋" w:eastAsia="仿宋" w:hAnsi="仿宋" w:hint="eastAsia"/>
          <w:color w:val="000000"/>
          <w:kern w:val="0"/>
          <w:sz w:val="28"/>
          <w:szCs w:val="28"/>
        </w:rPr>
        <w:t>验收</w:t>
      </w:r>
      <w:r w:rsidR="007A0C13" w:rsidRPr="006C5878">
        <w:rPr>
          <w:rFonts w:ascii="仿宋" w:eastAsia="仿宋" w:hAnsi="仿宋" w:hint="eastAsia"/>
          <w:color w:val="000000"/>
          <w:kern w:val="0"/>
          <w:sz w:val="28"/>
          <w:szCs w:val="28"/>
        </w:rPr>
        <w:t>、</w:t>
      </w:r>
      <w:r w:rsidR="007A0C13" w:rsidRPr="006C5878">
        <w:rPr>
          <w:rFonts w:ascii="仿宋" w:eastAsia="仿宋" w:hAnsi="仿宋"/>
          <w:color w:val="000000"/>
          <w:kern w:val="0"/>
          <w:sz w:val="28"/>
          <w:szCs w:val="28"/>
        </w:rPr>
        <w:t>建设劳务</w:t>
      </w:r>
      <w:r w:rsidRPr="006C5878">
        <w:rPr>
          <w:rFonts w:ascii="仿宋" w:eastAsia="仿宋" w:hAnsi="仿宋" w:hint="eastAsia"/>
          <w:color w:val="000000"/>
          <w:kern w:val="0"/>
          <w:sz w:val="28"/>
          <w:szCs w:val="28"/>
        </w:rPr>
        <w:t>费；</w:t>
      </w:r>
    </w:p>
    <w:p w:rsidR="0029373A" w:rsidRPr="006C5878" w:rsidRDefault="0029373A" w:rsidP="00FC6F4A">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w:t>
      </w:r>
      <w:r w:rsidR="00A657A3" w:rsidRPr="006C5878">
        <w:rPr>
          <w:rFonts w:ascii="仿宋" w:eastAsia="仿宋" w:hAnsi="仿宋" w:hint="eastAsia"/>
          <w:color w:val="000000"/>
          <w:kern w:val="0"/>
          <w:sz w:val="28"/>
          <w:szCs w:val="28"/>
        </w:rPr>
        <w:t>七</w:t>
      </w:r>
      <w:r w:rsidRPr="006C5878">
        <w:rPr>
          <w:rFonts w:ascii="仿宋" w:eastAsia="仿宋" w:hAnsi="仿宋" w:hint="eastAsia"/>
          <w:color w:val="000000"/>
          <w:kern w:val="0"/>
          <w:sz w:val="28"/>
          <w:szCs w:val="28"/>
        </w:rPr>
        <w:t>）申报教学成果奖等</w:t>
      </w:r>
      <w:r w:rsidRPr="006C5878">
        <w:rPr>
          <w:rFonts w:ascii="仿宋" w:eastAsia="仿宋" w:hAnsi="仿宋"/>
          <w:color w:val="000000"/>
          <w:kern w:val="0"/>
          <w:sz w:val="28"/>
          <w:szCs w:val="28"/>
        </w:rPr>
        <w:t>奖项</w:t>
      </w:r>
      <w:r w:rsidRPr="006C5878">
        <w:rPr>
          <w:rFonts w:ascii="仿宋" w:eastAsia="仿宋" w:hAnsi="仿宋" w:hint="eastAsia"/>
          <w:color w:val="000000"/>
          <w:kern w:val="0"/>
          <w:sz w:val="28"/>
          <w:szCs w:val="28"/>
        </w:rPr>
        <w:t>的相关费用；</w:t>
      </w:r>
    </w:p>
    <w:p w:rsidR="002D7672" w:rsidRPr="006C5878" w:rsidRDefault="00850127" w:rsidP="00962795">
      <w:pPr>
        <w:widowControl/>
        <w:spacing w:line="480" w:lineRule="exact"/>
        <w:ind w:firstLineChars="200" w:firstLine="560"/>
        <w:jc w:val="left"/>
        <w:rPr>
          <w:rFonts w:ascii="仿宋" w:eastAsia="仿宋" w:hAnsi="仿宋"/>
          <w:color w:val="000000"/>
          <w:kern w:val="0"/>
          <w:sz w:val="28"/>
          <w:szCs w:val="28"/>
        </w:rPr>
      </w:pPr>
      <w:r w:rsidRPr="006C5878">
        <w:rPr>
          <w:rFonts w:ascii="仿宋" w:eastAsia="仿宋" w:hAnsi="仿宋" w:hint="eastAsia"/>
          <w:color w:val="000000"/>
          <w:kern w:val="0"/>
          <w:sz w:val="28"/>
          <w:szCs w:val="28"/>
        </w:rPr>
        <w:t>研究生精品</w:t>
      </w:r>
      <w:r w:rsidRPr="006C5878">
        <w:rPr>
          <w:rFonts w:ascii="仿宋" w:eastAsia="仿宋" w:hAnsi="仿宋"/>
          <w:color w:val="000000"/>
          <w:kern w:val="0"/>
          <w:sz w:val="28"/>
          <w:szCs w:val="28"/>
        </w:rPr>
        <w:t>课程建设经费应</w:t>
      </w:r>
      <w:r w:rsidRPr="006C5878">
        <w:rPr>
          <w:rFonts w:ascii="仿宋" w:eastAsia="仿宋" w:hAnsi="仿宋" w:hint="eastAsia"/>
          <w:color w:val="000000"/>
          <w:kern w:val="0"/>
          <w:sz w:val="28"/>
          <w:szCs w:val="28"/>
        </w:rPr>
        <w:t>按照</w:t>
      </w:r>
      <w:r w:rsidRPr="006C5878">
        <w:rPr>
          <w:rFonts w:ascii="仿宋" w:eastAsia="仿宋" w:hAnsi="仿宋"/>
          <w:color w:val="000000"/>
          <w:kern w:val="0"/>
          <w:sz w:val="28"/>
          <w:szCs w:val="28"/>
        </w:rPr>
        <w:t>以上</w:t>
      </w:r>
      <w:r w:rsidRPr="006C5878">
        <w:rPr>
          <w:rFonts w:ascii="仿宋" w:eastAsia="仿宋" w:hAnsi="仿宋" w:hint="eastAsia"/>
          <w:color w:val="000000"/>
          <w:kern w:val="0"/>
          <w:sz w:val="28"/>
          <w:szCs w:val="28"/>
        </w:rPr>
        <w:t>支出</w:t>
      </w:r>
      <w:r w:rsidRPr="006C5878">
        <w:rPr>
          <w:rFonts w:ascii="仿宋" w:eastAsia="仿宋" w:hAnsi="仿宋"/>
          <w:color w:val="000000"/>
          <w:kern w:val="0"/>
          <w:sz w:val="28"/>
          <w:szCs w:val="28"/>
        </w:rPr>
        <w:t>范围</w:t>
      </w:r>
      <w:r w:rsidR="003A5D16" w:rsidRPr="006C5878">
        <w:rPr>
          <w:rFonts w:ascii="仿宋" w:eastAsia="仿宋" w:hAnsi="仿宋" w:hint="eastAsia"/>
          <w:color w:val="000000"/>
          <w:kern w:val="0"/>
          <w:sz w:val="28"/>
          <w:szCs w:val="28"/>
        </w:rPr>
        <w:t>办理</w:t>
      </w:r>
      <w:r w:rsidRPr="006C5878">
        <w:rPr>
          <w:rFonts w:ascii="仿宋" w:eastAsia="仿宋" w:hAnsi="仿宋" w:hint="eastAsia"/>
          <w:color w:val="000000"/>
          <w:kern w:val="0"/>
          <w:sz w:val="28"/>
          <w:szCs w:val="28"/>
        </w:rPr>
        <w:t>支出</w:t>
      </w:r>
      <w:r w:rsidR="002D7672" w:rsidRPr="006C5878">
        <w:rPr>
          <w:rFonts w:ascii="仿宋" w:eastAsia="仿宋" w:hAnsi="仿宋" w:hint="eastAsia"/>
          <w:color w:val="000000"/>
          <w:kern w:val="0"/>
          <w:sz w:val="28"/>
          <w:szCs w:val="28"/>
        </w:rPr>
        <w:t>，</w:t>
      </w:r>
      <w:r w:rsidRPr="006C5878">
        <w:rPr>
          <w:rFonts w:ascii="仿宋" w:eastAsia="仿宋" w:hAnsi="仿宋" w:hint="eastAsia"/>
          <w:color w:val="000000"/>
          <w:kern w:val="0"/>
          <w:sz w:val="28"/>
          <w:szCs w:val="28"/>
        </w:rPr>
        <w:t>其中</w:t>
      </w:r>
      <w:r w:rsidRPr="006C5878">
        <w:rPr>
          <w:rFonts w:ascii="仿宋" w:eastAsia="仿宋" w:hAnsi="仿宋"/>
          <w:color w:val="000000"/>
          <w:kern w:val="0"/>
          <w:sz w:val="28"/>
          <w:szCs w:val="28"/>
        </w:rPr>
        <w:t>劳务</w:t>
      </w:r>
      <w:r w:rsidR="00C4033D" w:rsidRPr="006C5878">
        <w:rPr>
          <w:rFonts w:ascii="仿宋" w:eastAsia="仿宋" w:hAnsi="仿宋"/>
          <w:color w:val="000000"/>
          <w:kern w:val="0"/>
          <w:sz w:val="28"/>
          <w:szCs w:val="28"/>
        </w:rPr>
        <w:t>费</w:t>
      </w:r>
      <w:r w:rsidR="00C4033D" w:rsidRPr="006C5878">
        <w:rPr>
          <w:rFonts w:ascii="仿宋" w:eastAsia="仿宋" w:hAnsi="仿宋" w:hint="eastAsia"/>
          <w:color w:val="000000"/>
          <w:kern w:val="0"/>
          <w:sz w:val="28"/>
          <w:szCs w:val="28"/>
        </w:rPr>
        <w:t>支出</w:t>
      </w:r>
      <w:r w:rsidR="002D7672" w:rsidRPr="006C5878">
        <w:rPr>
          <w:rFonts w:ascii="仿宋" w:eastAsia="仿宋" w:hAnsi="仿宋" w:hint="eastAsia"/>
          <w:color w:val="000000"/>
          <w:kern w:val="0"/>
          <w:sz w:val="28"/>
          <w:szCs w:val="28"/>
        </w:rPr>
        <w:t>不超过经费总额的20%</w:t>
      </w:r>
      <w:r w:rsidRPr="006C5878">
        <w:rPr>
          <w:rFonts w:ascii="仿宋" w:eastAsia="仿宋" w:hAnsi="仿宋" w:hint="eastAsia"/>
          <w:color w:val="000000"/>
          <w:kern w:val="0"/>
          <w:sz w:val="28"/>
          <w:szCs w:val="28"/>
        </w:rPr>
        <w:t>。</w:t>
      </w:r>
    </w:p>
    <w:p w:rsidR="002D7672" w:rsidRPr="006C5878" w:rsidRDefault="002D7672" w:rsidP="00013052">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第七章 项目的管理和验收</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第十四条</w:t>
      </w:r>
      <w:r w:rsidRPr="006C5878">
        <w:rPr>
          <w:rFonts w:ascii="仿宋" w:eastAsia="仿宋" w:hAnsi="仿宋" w:hint="eastAsia"/>
          <w:color w:val="000000"/>
          <w:kern w:val="0"/>
          <w:sz w:val="28"/>
          <w:szCs w:val="28"/>
        </w:rPr>
        <w:t xml:space="preserve"> 各学院要高度重视研究生精品课程建设工作，精心组织，认真规划，以强有力的管理保障研究生精品课程建设的有效实施。</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第十五条</w:t>
      </w:r>
      <w:r w:rsidRPr="006C5878">
        <w:rPr>
          <w:rFonts w:ascii="仿宋" w:eastAsia="仿宋" w:hAnsi="仿宋" w:hint="eastAsia"/>
          <w:color w:val="000000"/>
          <w:kern w:val="0"/>
          <w:sz w:val="28"/>
          <w:szCs w:val="28"/>
        </w:rPr>
        <w:t xml:space="preserve"> 立项项目实行项目负责人责任制。项目负责人对立项项目的研究工作、经费使用、成果形式以及阶段性检查和验收、鉴定等负全面责任。</w:t>
      </w:r>
    </w:p>
    <w:p w:rsidR="002166EE" w:rsidRPr="006C5878" w:rsidRDefault="002D7672" w:rsidP="002166EE">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lastRenderedPageBreak/>
        <w:t>第十六条</w:t>
      </w:r>
      <w:r w:rsidRPr="006C5878">
        <w:rPr>
          <w:rFonts w:ascii="仿宋" w:eastAsia="仿宋" w:hAnsi="仿宋" w:hint="eastAsia"/>
          <w:color w:val="000000"/>
          <w:kern w:val="0"/>
          <w:sz w:val="28"/>
          <w:szCs w:val="28"/>
        </w:rPr>
        <w:t xml:space="preserve"> </w:t>
      </w:r>
      <w:r w:rsidR="00CF64B0" w:rsidRPr="006C5878">
        <w:rPr>
          <w:rFonts w:ascii="仿宋" w:eastAsia="仿宋" w:hAnsi="仿宋" w:hint="eastAsia"/>
          <w:color w:val="000000"/>
          <w:kern w:val="0"/>
          <w:sz w:val="28"/>
          <w:szCs w:val="28"/>
        </w:rPr>
        <w:t>项目建设期满</w:t>
      </w:r>
      <w:r w:rsidR="00CF64B0" w:rsidRPr="006C5878">
        <w:rPr>
          <w:rFonts w:ascii="仿宋" w:eastAsia="仿宋" w:hAnsi="仿宋"/>
          <w:color w:val="000000"/>
          <w:kern w:val="0"/>
          <w:sz w:val="28"/>
          <w:szCs w:val="28"/>
        </w:rPr>
        <w:t>，研究生院将统一组织结题验收</w:t>
      </w:r>
      <w:r w:rsidRPr="006C5878">
        <w:rPr>
          <w:rFonts w:ascii="仿宋" w:eastAsia="仿宋" w:hAnsi="仿宋" w:hint="eastAsia"/>
          <w:color w:val="000000"/>
          <w:kern w:val="0"/>
          <w:sz w:val="28"/>
          <w:szCs w:val="28"/>
        </w:rPr>
        <w:t>。</w:t>
      </w:r>
      <w:r w:rsidR="002166EE" w:rsidRPr="006C5878">
        <w:rPr>
          <w:rFonts w:ascii="仿宋" w:eastAsia="仿宋" w:hAnsi="仿宋" w:hint="eastAsia"/>
          <w:color w:val="000000"/>
          <w:kern w:val="0"/>
          <w:sz w:val="28"/>
          <w:szCs w:val="28"/>
        </w:rPr>
        <w:t>项目负责人应提交《西安电子科技大学研究生精品课程建设总结报告》和相关成果材料，由研究生院聘请专家进行项目验收。</w:t>
      </w:r>
    </w:p>
    <w:p w:rsidR="002D7672" w:rsidRPr="006C5878" w:rsidRDefault="002166EE"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第十七条</w:t>
      </w:r>
      <w:r w:rsidR="00542E7E" w:rsidRPr="006C5878">
        <w:rPr>
          <w:rFonts w:ascii="仿宋" w:eastAsia="仿宋" w:hAnsi="仿宋" w:hint="eastAsia"/>
          <w:b/>
          <w:color w:val="000000"/>
          <w:kern w:val="0"/>
          <w:sz w:val="28"/>
          <w:szCs w:val="28"/>
        </w:rPr>
        <w:t xml:space="preserve"> </w:t>
      </w:r>
      <w:r w:rsidR="002D7672" w:rsidRPr="006C5878">
        <w:rPr>
          <w:rFonts w:ascii="仿宋" w:eastAsia="仿宋" w:hAnsi="仿宋" w:hint="eastAsia"/>
          <w:color w:val="000000"/>
          <w:kern w:val="0"/>
          <w:sz w:val="28"/>
          <w:szCs w:val="28"/>
        </w:rPr>
        <w:t>对建设无明显效果的项目，将终止其精品课程建设资格，并停止经费资助。对于已取得较好的研究成果，还需进一步完善和发展的立项项目，可以追加资助。</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第十八条</w:t>
      </w:r>
      <w:r w:rsidRPr="006C5878">
        <w:rPr>
          <w:rFonts w:ascii="仿宋" w:eastAsia="仿宋" w:hAnsi="仿宋" w:hint="eastAsia"/>
          <w:color w:val="000000"/>
          <w:kern w:val="0"/>
          <w:sz w:val="28"/>
          <w:szCs w:val="28"/>
        </w:rPr>
        <w:t xml:space="preserve"> 验收合格的项目，根据成果的效益、资助经费使用状况将给予某种形式的奖励，并推荐参评省级研究生精品课程以及有关研究生教学成果的评奖，并在其他研究生教育改革立项中优先考虑。</w:t>
      </w:r>
    </w:p>
    <w:p w:rsidR="002D7672" w:rsidRPr="006C5878" w:rsidRDefault="002D7672" w:rsidP="00A44AD0">
      <w:pPr>
        <w:widowControl/>
        <w:spacing w:line="480" w:lineRule="exact"/>
        <w:ind w:firstLineChars="200" w:firstLine="562"/>
        <w:jc w:val="left"/>
        <w:rPr>
          <w:rFonts w:ascii="仿宋" w:eastAsia="仿宋" w:hAnsi="仿宋"/>
          <w:color w:val="000000"/>
          <w:kern w:val="0"/>
          <w:sz w:val="28"/>
          <w:szCs w:val="28"/>
        </w:rPr>
      </w:pPr>
      <w:r w:rsidRPr="006C5878">
        <w:rPr>
          <w:rFonts w:ascii="仿宋" w:eastAsia="仿宋" w:hAnsi="仿宋" w:hint="eastAsia"/>
          <w:b/>
          <w:color w:val="000000"/>
          <w:kern w:val="0"/>
          <w:sz w:val="28"/>
          <w:szCs w:val="28"/>
        </w:rPr>
        <w:t>第十九条</w:t>
      </w:r>
      <w:r w:rsidRPr="006C5878">
        <w:rPr>
          <w:rFonts w:ascii="仿宋" w:eastAsia="仿宋" w:hAnsi="仿宋" w:hint="eastAsia"/>
          <w:color w:val="000000"/>
          <w:kern w:val="0"/>
          <w:sz w:val="28"/>
          <w:szCs w:val="28"/>
        </w:rPr>
        <w:t xml:space="preserve"> 验收不合格或</w:t>
      </w:r>
      <w:r w:rsidR="00542E7E" w:rsidRPr="006C5878">
        <w:rPr>
          <w:rFonts w:ascii="仿宋" w:eastAsia="仿宋" w:hAnsi="仿宋" w:hint="eastAsia"/>
          <w:color w:val="000000"/>
          <w:kern w:val="0"/>
          <w:sz w:val="28"/>
          <w:szCs w:val="28"/>
        </w:rPr>
        <w:t>无故不</w:t>
      </w:r>
      <w:r w:rsidRPr="006C5878">
        <w:rPr>
          <w:rFonts w:ascii="仿宋" w:eastAsia="仿宋" w:hAnsi="仿宋" w:hint="eastAsia"/>
          <w:color w:val="000000"/>
          <w:kern w:val="0"/>
          <w:sz w:val="28"/>
          <w:szCs w:val="28"/>
        </w:rPr>
        <w:t>完成的项目，</w:t>
      </w:r>
      <w:r w:rsidR="00C013F6" w:rsidRPr="006C5878">
        <w:rPr>
          <w:rFonts w:ascii="仿宋" w:eastAsia="仿宋" w:hAnsi="仿宋" w:hint="eastAsia"/>
          <w:color w:val="000000"/>
          <w:kern w:val="0"/>
          <w:sz w:val="28"/>
          <w:szCs w:val="28"/>
        </w:rPr>
        <w:t>对已拨付和发生的经费，将在该院系下年度的研究生业绩津贴中扣除，并将此</w:t>
      </w:r>
      <w:r w:rsidR="00C013F6" w:rsidRPr="006C5878">
        <w:rPr>
          <w:rFonts w:ascii="仿宋" w:eastAsia="仿宋" w:hAnsi="仿宋"/>
          <w:color w:val="000000"/>
          <w:kern w:val="0"/>
          <w:sz w:val="28"/>
          <w:szCs w:val="28"/>
        </w:rPr>
        <w:t>验收结果</w:t>
      </w:r>
      <w:r w:rsidR="00C013F6" w:rsidRPr="006C5878">
        <w:rPr>
          <w:rFonts w:ascii="仿宋" w:eastAsia="仿宋" w:hAnsi="仿宋" w:hint="eastAsia"/>
          <w:color w:val="000000"/>
          <w:kern w:val="0"/>
          <w:sz w:val="28"/>
          <w:szCs w:val="28"/>
        </w:rPr>
        <w:t>记入</w:t>
      </w:r>
      <w:r w:rsidR="00C013F6" w:rsidRPr="006C5878">
        <w:rPr>
          <w:rFonts w:ascii="仿宋" w:eastAsia="仿宋" w:hAnsi="仿宋"/>
          <w:color w:val="000000"/>
          <w:kern w:val="0"/>
          <w:sz w:val="28"/>
          <w:szCs w:val="28"/>
        </w:rPr>
        <w:t>学院年度研究生教育负面清单。</w:t>
      </w:r>
    </w:p>
    <w:p w:rsidR="002D7672" w:rsidRPr="006C5878" w:rsidRDefault="002D7672" w:rsidP="00013052">
      <w:pPr>
        <w:spacing w:before="240"/>
        <w:jc w:val="center"/>
        <w:rPr>
          <w:rFonts w:ascii="华文中宋" w:eastAsia="华文中宋" w:hAnsi="华文中宋"/>
          <w:sz w:val="32"/>
          <w:szCs w:val="32"/>
        </w:rPr>
      </w:pPr>
      <w:r w:rsidRPr="006C5878">
        <w:rPr>
          <w:rFonts w:ascii="华文中宋" w:eastAsia="华文中宋" w:hAnsi="华文中宋" w:hint="eastAsia"/>
          <w:sz w:val="32"/>
          <w:szCs w:val="32"/>
        </w:rPr>
        <w:t>第八章 附则</w:t>
      </w:r>
    </w:p>
    <w:p w:rsidR="002D7672" w:rsidRPr="00A44AD0" w:rsidRDefault="002D7672" w:rsidP="00A44AD0">
      <w:pPr>
        <w:widowControl/>
        <w:spacing w:line="480" w:lineRule="exact"/>
        <w:ind w:firstLineChars="200" w:firstLine="562"/>
        <w:jc w:val="left"/>
        <w:rPr>
          <w:rFonts w:ascii="仿宋" w:eastAsia="仿宋" w:hAnsi="仿宋"/>
          <w:sz w:val="32"/>
          <w:szCs w:val="32"/>
        </w:rPr>
      </w:pPr>
      <w:r w:rsidRPr="006C5878">
        <w:rPr>
          <w:rFonts w:ascii="仿宋" w:eastAsia="仿宋" w:hAnsi="仿宋" w:hint="eastAsia"/>
          <w:b/>
          <w:color w:val="000000"/>
          <w:kern w:val="0"/>
          <w:sz w:val="28"/>
          <w:szCs w:val="28"/>
        </w:rPr>
        <w:t>第二十条</w:t>
      </w:r>
      <w:r w:rsidRPr="006C5878">
        <w:rPr>
          <w:rFonts w:ascii="仿宋" w:eastAsia="仿宋" w:hAnsi="仿宋" w:hint="eastAsia"/>
          <w:color w:val="000000"/>
          <w:kern w:val="0"/>
          <w:sz w:val="28"/>
          <w:szCs w:val="28"/>
        </w:rPr>
        <w:t xml:space="preserve"> 本办法自发布之日起施行，由研究生院负责解释。</w:t>
      </w:r>
      <w:bookmarkStart w:id="0" w:name="_GoBack"/>
      <w:bookmarkEnd w:id="0"/>
    </w:p>
    <w:sectPr w:rsidR="002D7672" w:rsidRPr="00A44AD0" w:rsidSect="005E3EC0">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99" w:rsidRDefault="00D97B99" w:rsidP="00217DD0">
      <w:r>
        <w:separator/>
      </w:r>
    </w:p>
  </w:endnote>
  <w:endnote w:type="continuationSeparator" w:id="0">
    <w:p w:rsidR="00D97B99" w:rsidRDefault="00D97B99" w:rsidP="0021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altName w:val="仿宋_GB2312"/>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1"/>
        <w:szCs w:val="21"/>
      </w:rPr>
      <w:id w:val="2053263276"/>
      <w:docPartObj>
        <w:docPartGallery w:val="Page Numbers (Bottom of Page)"/>
        <w:docPartUnique/>
      </w:docPartObj>
    </w:sdtPr>
    <w:sdtEndPr>
      <w:rPr>
        <w:rFonts w:ascii="Times New Roman" w:hAnsi="Times New Roman"/>
      </w:rPr>
    </w:sdtEndPr>
    <w:sdtContent>
      <w:p w:rsidR="005E3EC0" w:rsidRPr="005E3EC0" w:rsidRDefault="00BA7335" w:rsidP="005E3EC0">
        <w:pPr>
          <w:pStyle w:val="a6"/>
          <w:jc w:val="center"/>
          <w:rPr>
            <w:rFonts w:ascii="Times New Roman" w:hAnsi="Times New Roman"/>
            <w:sz w:val="21"/>
            <w:szCs w:val="21"/>
          </w:rPr>
        </w:pPr>
        <w:r w:rsidRPr="005E3EC0">
          <w:rPr>
            <w:rFonts w:ascii="Times New Roman" w:hAnsi="Times New Roman"/>
            <w:sz w:val="21"/>
            <w:szCs w:val="21"/>
          </w:rPr>
          <w:fldChar w:fldCharType="begin"/>
        </w:r>
        <w:r w:rsidR="005E3EC0" w:rsidRPr="005E3EC0">
          <w:rPr>
            <w:rFonts w:ascii="Times New Roman" w:hAnsi="Times New Roman"/>
            <w:sz w:val="21"/>
            <w:szCs w:val="21"/>
          </w:rPr>
          <w:instrText>PAGE   \* MERGEFORMAT</w:instrText>
        </w:r>
        <w:r w:rsidRPr="005E3EC0">
          <w:rPr>
            <w:rFonts w:ascii="Times New Roman" w:hAnsi="Times New Roman"/>
            <w:sz w:val="21"/>
            <w:szCs w:val="21"/>
          </w:rPr>
          <w:fldChar w:fldCharType="separate"/>
        </w:r>
        <w:r w:rsidR="006C5878" w:rsidRPr="006C5878">
          <w:rPr>
            <w:rFonts w:ascii="Times New Roman" w:hAnsi="Times New Roman"/>
            <w:noProof/>
            <w:sz w:val="21"/>
            <w:szCs w:val="21"/>
            <w:lang w:val="zh-CN"/>
          </w:rPr>
          <w:t>-</w:t>
        </w:r>
        <w:r w:rsidR="006C5878">
          <w:rPr>
            <w:rFonts w:ascii="Times New Roman" w:hAnsi="Times New Roman"/>
            <w:noProof/>
            <w:sz w:val="21"/>
            <w:szCs w:val="21"/>
          </w:rPr>
          <w:t xml:space="preserve"> 5 -</w:t>
        </w:r>
        <w:r w:rsidRPr="005E3EC0">
          <w:rPr>
            <w:rFonts w:ascii="Times New Roman" w:hAnsi="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99" w:rsidRDefault="00D97B99" w:rsidP="00217DD0">
      <w:r>
        <w:separator/>
      </w:r>
    </w:p>
  </w:footnote>
  <w:footnote w:type="continuationSeparator" w:id="0">
    <w:p w:rsidR="00D97B99" w:rsidRDefault="00D97B99" w:rsidP="00217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058"/>
    <w:multiLevelType w:val="hybridMultilevel"/>
    <w:tmpl w:val="F8242142"/>
    <w:lvl w:ilvl="0" w:tplc="66DA2146">
      <w:start w:val="1"/>
      <w:numFmt w:val="japaneseCounting"/>
      <w:lvlText w:val="第%1章"/>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414246C3"/>
    <w:multiLevelType w:val="hybridMultilevel"/>
    <w:tmpl w:val="71EE36FC"/>
    <w:lvl w:ilvl="0" w:tplc="52DEA18E">
      <w:start w:val="1"/>
      <w:numFmt w:val="japaneseCounting"/>
      <w:lvlText w:val="第%1章"/>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3F"/>
    <w:rsid w:val="00013052"/>
    <w:rsid w:val="00021742"/>
    <w:rsid w:val="00042E0B"/>
    <w:rsid w:val="00061484"/>
    <w:rsid w:val="001C2AC8"/>
    <w:rsid w:val="002166EE"/>
    <w:rsid w:val="00217DD0"/>
    <w:rsid w:val="00235D07"/>
    <w:rsid w:val="0029373A"/>
    <w:rsid w:val="002A5255"/>
    <w:rsid w:val="002D7672"/>
    <w:rsid w:val="003379EB"/>
    <w:rsid w:val="003A5D16"/>
    <w:rsid w:val="003C60DD"/>
    <w:rsid w:val="004106D4"/>
    <w:rsid w:val="004B4EC6"/>
    <w:rsid w:val="00515954"/>
    <w:rsid w:val="00520BA4"/>
    <w:rsid w:val="00542E7E"/>
    <w:rsid w:val="0059424C"/>
    <w:rsid w:val="005962D3"/>
    <w:rsid w:val="005A676B"/>
    <w:rsid w:val="005C3A75"/>
    <w:rsid w:val="005D58CF"/>
    <w:rsid w:val="005E3EC0"/>
    <w:rsid w:val="00601C39"/>
    <w:rsid w:val="00623AB6"/>
    <w:rsid w:val="00691713"/>
    <w:rsid w:val="006C5878"/>
    <w:rsid w:val="006E7B81"/>
    <w:rsid w:val="006F1B4C"/>
    <w:rsid w:val="00771743"/>
    <w:rsid w:val="0077237A"/>
    <w:rsid w:val="007A0C13"/>
    <w:rsid w:val="007C3E6E"/>
    <w:rsid w:val="007C5F31"/>
    <w:rsid w:val="007D2A7E"/>
    <w:rsid w:val="00850127"/>
    <w:rsid w:val="008507EC"/>
    <w:rsid w:val="00867EEF"/>
    <w:rsid w:val="0088016E"/>
    <w:rsid w:val="00886075"/>
    <w:rsid w:val="008F1B62"/>
    <w:rsid w:val="009074A8"/>
    <w:rsid w:val="00927695"/>
    <w:rsid w:val="00962795"/>
    <w:rsid w:val="00964086"/>
    <w:rsid w:val="0097568A"/>
    <w:rsid w:val="009A7A81"/>
    <w:rsid w:val="00A26FFD"/>
    <w:rsid w:val="00A44AD0"/>
    <w:rsid w:val="00A657A3"/>
    <w:rsid w:val="00A868FF"/>
    <w:rsid w:val="00AA5EBD"/>
    <w:rsid w:val="00AB089F"/>
    <w:rsid w:val="00B02762"/>
    <w:rsid w:val="00B0363F"/>
    <w:rsid w:val="00B2643F"/>
    <w:rsid w:val="00B332BF"/>
    <w:rsid w:val="00B726A6"/>
    <w:rsid w:val="00BA2348"/>
    <w:rsid w:val="00BA7335"/>
    <w:rsid w:val="00BA739F"/>
    <w:rsid w:val="00BB2D70"/>
    <w:rsid w:val="00BD3ECF"/>
    <w:rsid w:val="00C013F6"/>
    <w:rsid w:val="00C12607"/>
    <w:rsid w:val="00C4033D"/>
    <w:rsid w:val="00C56EF3"/>
    <w:rsid w:val="00C62FB1"/>
    <w:rsid w:val="00CA6FD3"/>
    <w:rsid w:val="00CD1015"/>
    <w:rsid w:val="00CF0DBC"/>
    <w:rsid w:val="00CF64B0"/>
    <w:rsid w:val="00D4505D"/>
    <w:rsid w:val="00D97B99"/>
    <w:rsid w:val="00E77A04"/>
    <w:rsid w:val="00EB7256"/>
    <w:rsid w:val="00EE37F2"/>
    <w:rsid w:val="00F0022E"/>
    <w:rsid w:val="00F25312"/>
    <w:rsid w:val="00F40D01"/>
    <w:rsid w:val="00FC6F4A"/>
    <w:rsid w:val="00FE6640"/>
    <w:rsid w:val="00FF39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B2643F"/>
    <w:pPr>
      <w:spacing w:before="240" w:after="60"/>
      <w:jc w:val="center"/>
      <w:outlineLvl w:val="0"/>
    </w:pPr>
    <w:rPr>
      <w:rFonts w:ascii="Cambria" w:hAnsi="Cambria"/>
      <w:b/>
      <w:bCs/>
      <w:sz w:val="32"/>
      <w:szCs w:val="32"/>
    </w:rPr>
  </w:style>
  <w:style w:type="character" w:customStyle="1" w:styleId="Char">
    <w:name w:val="标题 Char"/>
    <w:basedOn w:val="a0"/>
    <w:link w:val="a3"/>
    <w:uiPriority w:val="99"/>
    <w:locked/>
    <w:rsid w:val="00B2643F"/>
    <w:rPr>
      <w:rFonts w:ascii="Cambria" w:eastAsia="宋体" w:hAnsi="Cambria" w:cs="Times New Roman"/>
      <w:b/>
      <w:bCs/>
      <w:sz w:val="32"/>
      <w:szCs w:val="32"/>
    </w:rPr>
  </w:style>
  <w:style w:type="paragraph" w:styleId="a4">
    <w:name w:val="List Paragraph"/>
    <w:basedOn w:val="a"/>
    <w:uiPriority w:val="99"/>
    <w:qFormat/>
    <w:rsid w:val="00BD3ECF"/>
    <w:pPr>
      <w:ind w:firstLineChars="200" w:firstLine="420"/>
    </w:pPr>
  </w:style>
  <w:style w:type="paragraph" w:styleId="a5">
    <w:name w:val="header"/>
    <w:basedOn w:val="a"/>
    <w:link w:val="Char0"/>
    <w:uiPriority w:val="99"/>
    <w:rsid w:val="00217D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217DD0"/>
    <w:rPr>
      <w:rFonts w:cs="Times New Roman"/>
      <w:sz w:val="18"/>
      <w:szCs w:val="18"/>
    </w:rPr>
  </w:style>
  <w:style w:type="paragraph" w:styleId="a6">
    <w:name w:val="footer"/>
    <w:basedOn w:val="a"/>
    <w:link w:val="Char1"/>
    <w:uiPriority w:val="99"/>
    <w:rsid w:val="00217DD0"/>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217DD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B2643F"/>
    <w:pPr>
      <w:spacing w:before="240" w:after="60"/>
      <w:jc w:val="center"/>
      <w:outlineLvl w:val="0"/>
    </w:pPr>
    <w:rPr>
      <w:rFonts w:ascii="Cambria" w:hAnsi="Cambria"/>
      <w:b/>
      <w:bCs/>
      <w:sz w:val="32"/>
      <w:szCs w:val="32"/>
    </w:rPr>
  </w:style>
  <w:style w:type="character" w:customStyle="1" w:styleId="Char">
    <w:name w:val="标题 Char"/>
    <w:basedOn w:val="a0"/>
    <w:link w:val="a3"/>
    <w:uiPriority w:val="99"/>
    <w:locked/>
    <w:rsid w:val="00B2643F"/>
    <w:rPr>
      <w:rFonts w:ascii="Cambria" w:eastAsia="宋体" w:hAnsi="Cambria" w:cs="Times New Roman"/>
      <w:b/>
      <w:bCs/>
      <w:sz w:val="32"/>
      <w:szCs w:val="32"/>
    </w:rPr>
  </w:style>
  <w:style w:type="paragraph" w:styleId="a4">
    <w:name w:val="List Paragraph"/>
    <w:basedOn w:val="a"/>
    <w:uiPriority w:val="99"/>
    <w:qFormat/>
    <w:rsid w:val="00BD3ECF"/>
    <w:pPr>
      <w:ind w:firstLineChars="200" w:firstLine="420"/>
    </w:pPr>
  </w:style>
  <w:style w:type="paragraph" w:styleId="a5">
    <w:name w:val="header"/>
    <w:basedOn w:val="a"/>
    <w:link w:val="Char0"/>
    <w:uiPriority w:val="99"/>
    <w:rsid w:val="00217D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217DD0"/>
    <w:rPr>
      <w:rFonts w:cs="Times New Roman"/>
      <w:sz w:val="18"/>
      <w:szCs w:val="18"/>
    </w:rPr>
  </w:style>
  <w:style w:type="paragraph" w:styleId="a6">
    <w:name w:val="footer"/>
    <w:basedOn w:val="a"/>
    <w:link w:val="Char1"/>
    <w:uiPriority w:val="99"/>
    <w:rsid w:val="00217DD0"/>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217DD0"/>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414</Words>
  <Characters>2366</Characters>
  <Application>Microsoft Office Word</Application>
  <DocSecurity>0</DocSecurity>
  <Lines>19</Lines>
  <Paragraphs>5</Paragraphs>
  <ScaleCrop>false</ScaleCrop>
  <Company>微软中国</Company>
  <LinksUpToDate>false</LinksUpToDate>
  <CharactersWithSpaces>2775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2018-05-08T08:16:00Z</dcterms:created>
  <dc:creator>微软用户</dc:creator>
  <lastModifiedBy>微软用户</lastModifiedBy>
  <dcterms:modified xsi:type="dcterms:W3CDTF">2018-05-09T09:07:00Z</dcterms:modified>
  <revision>5</revision>
  <dc:title>西安电子科技大学</dc:title>
</coreProperties>
</file>