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73" w:rsidRPr="00033D5A" w:rsidRDefault="00BD0873" w:rsidP="00CF0DBC">
      <w:pPr>
        <w:pStyle w:val="a3"/>
        <w:spacing w:before="0" w:after="0" w:line="520" w:lineRule="exact"/>
        <w:rPr>
          <w:rFonts w:ascii="Times New Roman" w:eastAsia="华文中宋" w:hAnsi="Times New Roman"/>
          <w:sz w:val="36"/>
          <w:szCs w:val="36"/>
        </w:rPr>
      </w:pPr>
      <w:r w:rsidRPr="00033D5A">
        <w:rPr>
          <w:rFonts w:ascii="Times New Roman" w:eastAsia="华文中宋" w:hAnsi="Times New Roman" w:hint="eastAsia"/>
          <w:sz w:val="36"/>
          <w:szCs w:val="36"/>
        </w:rPr>
        <w:t>西安电子科技大学</w:t>
      </w:r>
    </w:p>
    <w:p w:rsidR="00BD0873" w:rsidRPr="00033D5A" w:rsidRDefault="00BD0873" w:rsidP="00CF0DBC">
      <w:pPr>
        <w:pStyle w:val="a3"/>
        <w:spacing w:before="0" w:line="520" w:lineRule="exact"/>
        <w:rPr>
          <w:rFonts w:ascii="Times New Roman" w:eastAsia="华文中宋" w:hAnsi="Times New Roman"/>
          <w:sz w:val="36"/>
          <w:szCs w:val="36"/>
        </w:rPr>
      </w:pPr>
      <w:r w:rsidRPr="00033D5A">
        <w:rPr>
          <w:rFonts w:ascii="Times New Roman" w:eastAsia="华文中宋" w:hAnsi="Times New Roman" w:hint="eastAsia"/>
          <w:sz w:val="36"/>
          <w:szCs w:val="36"/>
        </w:rPr>
        <w:t>研究生慕课（</w:t>
      </w:r>
      <w:r w:rsidRPr="00033D5A">
        <w:rPr>
          <w:rFonts w:ascii="Times New Roman" w:eastAsia="华文中宋" w:hAnsi="Times New Roman"/>
          <w:sz w:val="36"/>
          <w:szCs w:val="36"/>
        </w:rPr>
        <w:t>MOOC</w:t>
      </w:r>
      <w:r w:rsidRPr="00033D5A">
        <w:rPr>
          <w:rFonts w:ascii="Times New Roman" w:eastAsia="华文中宋" w:hAnsi="Times New Roman" w:hint="eastAsia"/>
          <w:sz w:val="36"/>
          <w:szCs w:val="36"/>
        </w:rPr>
        <w:t>）建设</w:t>
      </w:r>
      <w:r w:rsidR="007C4133" w:rsidRPr="00033D5A">
        <w:rPr>
          <w:rFonts w:ascii="Times New Roman" w:eastAsia="华文中宋" w:hAnsi="Times New Roman" w:hint="eastAsia"/>
          <w:sz w:val="36"/>
          <w:szCs w:val="36"/>
        </w:rPr>
        <w:t>与管理</w:t>
      </w:r>
      <w:r w:rsidRPr="00033D5A">
        <w:rPr>
          <w:rFonts w:ascii="Times New Roman" w:eastAsia="华文中宋" w:hAnsi="Times New Roman" w:hint="eastAsia"/>
          <w:sz w:val="36"/>
          <w:szCs w:val="36"/>
        </w:rPr>
        <w:t>办法</w:t>
      </w:r>
    </w:p>
    <w:p w:rsidR="00BD0873" w:rsidRPr="00033D5A" w:rsidRDefault="00BD0873" w:rsidP="00860525">
      <w:pPr>
        <w:pStyle w:val="a3"/>
        <w:spacing w:before="0" w:line="520" w:lineRule="exact"/>
        <w:rPr>
          <w:rFonts w:ascii="Times New Roman" w:eastAsia="华文中宋" w:hAnsi="Times New Roman"/>
          <w:sz w:val="36"/>
          <w:szCs w:val="36"/>
        </w:rPr>
      </w:pPr>
      <w:r w:rsidRPr="00033D5A">
        <w:rPr>
          <w:rFonts w:ascii="Times New Roman" w:eastAsia="华文中宋" w:hAnsi="Times New Roman" w:hint="eastAsia"/>
          <w:sz w:val="36"/>
          <w:szCs w:val="36"/>
        </w:rPr>
        <w:t>（</w:t>
      </w:r>
      <w:r w:rsidR="00B86ECA" w:rsidRPr="00033D5A">
        <w:rPr>
          <w:rFonts w:ascii="Times New Roman" w:eastAsia="华文中宋" w:hAnsi="Times New Roman" w:hint="eastAsia"/>
          <w:sz w:val="36"/>
          <w:szCs w:val="36"/>
        </w:rPr>
        <w:t>试行</w:t>
      </w:r>
      <w:r w:rsidRPr="00033D5A">
        <w:rPr>
          <w:rFonts w:ascii="Times New Roman" w:eastAsia="华文中宋" w:hAnsi="Times New Roman" w:hint="eastAsia"/>
          <w:sz w:val="36"/>
          <w:szCs w:val="36"/>
        </w:rPr>
        <w:t>）</w:t>
      </w:r>
    </w:p>
    <w:p w:rsidR="00BD0873" w:rsidRPr="00033D5A" w:rsidRDefault="00BD0873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033D5A">
        <w:rPr>
          <w:rFonts w:ascii="华文中宋" w:eastAsia="华文中宋" w:hAnsi="华文中宋" w:hint="eastAsia"/>
          <w:sz w:val="32"/>
          <w:szCs w:val="32"/>
        </w:rPr>
        <w:t>第一章 总则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sz w:val="28"/>
          <w:szCs w:val="28"/>
        </w:rPr>
        <w:t>第一条</w:t>
      </w:r>
      <w:r w:rsidR="00C134A3" w:rsidRPr="00033D5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sz w:val="28"/>
          <w:szCs w:val="28"/>
        </w:rPr>
        <w:t>随着慕课（Massive Open Online Course，简称MOOC）在全世界范围内的迅速发展，给高校课堂教学带来的影响日益明显。为鼓励广大教师积极</w:t>
      </w:r>
      <w:proofErr w:type="gramStart"/>
      <w:r w:rsidRPr="00033D5A">
        <w:rPr>
          <w:rFonts w:ascii="仿宋" w:eastAsia="仿宋" w:hAnsi="仿宋" w:hint="eastAsia"/>
          <w:sz w:val="28"/>
          <w:szCs w:val="28"/>
        </w:rPr>
        <w:t>开展慕课的</w:t>
      </w:r>
      <w:proofErr w:type="gramEnd"/>
      <w:r w:rsidRPr="00033D5A">
        <w:rPr>
          <w:rFonts w:ascii="仿宋" w:eastAsia="仿宋" w:hAnsi="仿宋" w:hint="eastAsia"/>
          <w:sz w:val="28"/>
          <w:szCs w:val="28"/>
        </w:rPr>
        <w:t>研讨和应用，推进我校</w:t>
      </w:r>
      <w:proofErr w:type="gramStart"/>
      <w:r w:rsidRPr="00033D5A">
        <w:rPr>
          <w:rFonts w:ascii="仿宋" w:eastAsia="仿宋" w:hAnsi="仿宋" w:hint="eastAsia"/>
          <w:sz w:val="28"/>
          <w:szCs w:val="28"/>
        </w:rPr>
        <w:t>研究生慕课建设</w:t>
      </w:r>
      <w:proofErr w:type="gramEnd"/>
      <w:r w:rsidRPr="00033D5A">
        <w:rPr>
          <w:rFonts w:ascii="仿宋" w:eastAsia="仿宋" w:hAnsi="仿宋" w:hint="eastAsia"/>
          <w:sz w:val="28"/>
          <w:szCs w:val="28"/>
        </w:rPr>
        <w:t>，学校决定组织实施我校</w:t>
      </w:r>
      <w:proofErr w:type="gramStart"/>
      <w:r w:rsidRPr="00033D5A">
        <w:rPr>
          <w:rFonts w:ascii="仿宋" w:eastAsia="仿宋" w:hAnsi="仿宋" w:hint="eastAsia"/>
          <w:sz w:val="28"/>
          <w:szCs w:val="28"/>
        </w:rPr>
        <w:t>研究生慕课建设</w:t>
      </w:r>
      <w:proofErr w:type="gramEnd"/>
      <w:r w:rsidRPr="00033D5A">
        <w:rPr>
          <w:rFonts w:ascii="仿宋" w:eastAsia="仿宋" w:hAnsi="仿宋" w:hint="eastAsia"/>
          <w:sz w:val="28"/>
          <w:szCs w:val="28"/>
        </w:rPr>
        <w:t>支持计划工作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。为规范管理，确保建设工作取得实效，特制定本办法。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bCs/>
          <w:sz w:val="28"/>
          <w:szCs w:val="28"/>
        </w:rPr>
      </w:pPr>
      <w:r w:rsidRPr="00033D5A">
        <w:rPr>
          <w:rFonts w:ascii="仿宋" w:eastAsia="仿宋" w:hAnsi="仿宋" w:hint="eastAsia"/>
          <w:b/>
          <w:sz w:val="28"/>
          <w:szCs w:val="28"/>
        </w:rPr>
        <w:t>第二条</w:t>
      </w:r>
      <w:r w:rsidR="00C134A3" w:rsidRPr="00033D5A">
        <w:rPr>
          <w:rFonts w:ascii="仿宋" w:eastAsia="仿宋" w:hAnsi="仿宋" w:hint="eastAsia"/>
          <w:b/>
          <w:sz w:val="28"/>
          <w:szCs w:val="28"/>
        </w:rPr>
        <w:t xml:space="preserve"> </w:t>
      </w:r>
      <w:proofErr w:type="gramStart"/>
      <w:r w:rsidRPr="00033D5A">
        <w:rPr>
          <w:rFonts w:ascii="仿宋" w:eastAsia="仿宋" w:hAnsi="仿宋" w:hint="eastAsia"/>
          <w:sz w:val="28"/>
          <w:szCs w:val="28"/>
        </w:rPr>
        <w:t>慕课是</w:t>
      </w:r>
      <w:proofErr w:type="gramEnd"/>
      <w:r w:rsidRPr="00033D5A">
        <w:rPr>
          <w:rFonts w:ascii="仿宋" w:eastAsia="仿宋" w:hAnsi="仿宋" w:hint="eastAsia"/>
          <w:sz w:val="28"/>
          <w:szCs w:val="28"/>
        </w:rPr>
        <w:t>指大规模的网络开放课程。</w:t>
      </w:r>
      <w:proofErr w:type="gramStart"/>
      <w:r w:rsidRPr="00033D5A">
        <w:rPr>
          <w:rFonts w:ascii="仿宋" w:eastAsia="仿宋" w:hAnsi="仿宋" w:hint="eastAsia"/>
          <w:sz w:val="28"/>
          <w:szCs w:val="28"/>
        </w:rPr>
        <w:t>通过慕课平台</w:t>
      </w:r>
      <w:proofErr w:type="gramEnd"/>
      <w:r w:rsidRPr="00033D5A">
        <w:rPr>
          <w:rFonts w:ascii="仿宋" w:eastAsia="仿宋" w:hAnsi="仿宋" w:hint="eastAsia"/>
          <w:sz w:val="28"/>
          <w:szCs w:val="28"/>
        </w:rPr>
        <w:t>可以汇集全球的优质课程资源，实现世界范围内的资源共享。慕课中</w:t>
      </w:r>
      <w:r w:rsidRPr="00033D5A">
        <w:rPr>
          <w:rFonts w:ascii="仿宋" w:eastAsia="仿宋" w:hAnsi="仿宋" w:hint="eastAsia"/>
          <w:bCs/>
          <w:sz w:val="28"/>
          <w:szCs w:val="28"/>
        </w:rPr>
        <w:t>“翻转课堂”的教学方式，将知识传授放在教室外，把知识内化放在教室内，从“讲授主导的学习”变为“研讨提升的学习”，对研究生培养的教学方式和评价方式都提供了一种新的思路。</w:t>
      </w:r>
    </w:p>
    <w:p w:rsidR="00BD0873" w:rsidRPr="00033D5A" w:rsidRDefault="00BD0873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033D5A">
        <w:rPr>
          <w:rFonts w:ascii="华文中宋" w:eastAsia="华文中宋" w:hAnsi="华文中宋" w:hint="eastAsia"/>
          <w:sz w:val="32"/>
          <w:szCs w:val="32"/>
        </w:rPr>
        <w:t>第二章 资助原则和范围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sz w:val="28"/>
          <w:szCs w:val="28"/>
        </w:rPr>
        <w:t>第三条</w:t>
      </w:r>
      <w:r w:rsidR="00C134A3" w:rsidRPr="00033D5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根据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国内外慕课的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建设情况，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慕课作为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一种教学方法，可适用于公共课、专业基础课、专业课、任选课等所有类型课程。对于申报专业及课程不</w:t>
      </w:r>
      <w:r w:rsidR="00365CED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作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限制与要求。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第四条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优质慕课的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受众学生通常会达到万人以上，覆盖面宽，影响力大。通过本次支持计划，推动和鼓励我校各级精品课程、双语课程、电子信息类特色课程以及其他课程主动尝试，积极申报。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通过慕课建设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，打造可展现我校学科和专业特色的研究生优质课程，对外提供优质共享资源，扩大我校在同学科或领域中的影响力。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第五条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慕课建设项目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负责人应为学校受聘教师，教学认真负责，治学严谨，教学效果好。每人只能主持一个项目</w:t>
      </w:r>
      <w:r w:rsidR="00A56A45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lastRenderedPageBreak/>
        <w:t>第六条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申报内容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符合慕课的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特点和要求，注意将授课内容知识点化并充分利用微视频、多媒体、在线互动等多种教学技术和方法的综合利用。</w:t>
      </w:r>
    </w:p>
    <w:p w:rsidR="00BD0873" w:rsidRPr="00033D5A" w:rsidRDefault="00BD0873" w:rsidP="00887C6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033D5A">
        <w:rPr>
          <w:rFonts w:ascii="华文中宋" w:eastAsia="华文中宋" w:hAnsi="华文中宋" w:hint="eastAsia"/>
          <w:sz w:val="32"/>
          <w:szCs w:val="32"/>
        </w:rPr>
        <w:t>第三章 项目的申报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第七条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慕课的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申报与评审采取“自由申报、公平竞争、专家评审”的办法。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第八条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慕课的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申报办法为：</w:t>
      </w:r>
    </w:p>
    <w:p w:rsidR="00BD0873" w:rsidRPr="00033D5A" w:rsidRDefault="00BD0873" w:rsidP="00DA131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（一）研究生院每年组织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一次慕课的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评审，申报前发布当年的“慕课建设</w:t>
      </w:r>
      <w:r w:rsidR="0052014F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项目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申报通知”。</w:t>
      </w:r>
    </w:p>
    <w:p w:rsidR="00BD0873" w:rsidRPr="00033D5A" w:rsidRDefault="00BD0873" w:rsidP="00DA131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（二）符合申报条件的申请立项者应根据通知要求填写《西安电子科技大学研究生慕课建设</w:t>
      </w:r>
      <w:r w:rsidR="003008A8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项目申报</w:t>
      </w:r>
      <w:r w:rsidR="003008A8" w:rsidRPr="00033D5A">
        <w:rPr>
          <w:rFonts w:ascii="仿宋" w:eastAsia="仿宋" w:hAnsi="仿宋"/>
          <w:color w:val="000000"/>
          <w:kern w:val="0"/>
          <w:sz w:val="28"/>
          <w:szCs w:val="28"/>
        </w:rPr>
        <w:t>书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》，并提交相关材料报所在院系。</w:t>
      </w:r>
    </w:p>
    <w:p w:rsidR="00BD0873" w:rsidRPr="00033D5A" w:rsidRDefault="00BD0873" w:rsidP="00DA131E">
      <w:pPr>
        <w:widowControl/>
        <w:spacing w:line="480" w:lineRule="exact"/>
        <w:ind w:right="50"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（三）申请人所在院系组织初评，写出初评推荐意见后报研究生院。</w:t>
      </w:r>
    </w:p>
    <w:p w:rsidR="00BD0873" w:rsidRPr="00033D5A" w:rsidRDefault="00BD0873" w:rsidP="00DA131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（四）研究生院对各单位报送的申请材料进行形式审查，审查合格后，由研究生院组织校内外有关专家进行评审，确定资助对象。</w:t>
      </w:r>
    </w:p>
    <w:p w:rsidR="00BD0873" w:rsidRPr="00033D5A" w:rsidRDefault="00BD0873" w:rsidP="00DA131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</w:t>
      </w:r>
      <w:r w:rsidRPr="00033D5A">
        <w:rPr>
          <w:rFonts w:ascii="仿宋" w:eastAsia="仿宋" w:hAnsi="仿宋" w:hint="eastAsia"/>
          <w:color w:val="000000"/>
          <w:sz w:val="28"/>
          <w:szCs w:val="28"/>
        </w:rPr>
        <w:t>五）受资助者在资助名单正式公布后5个工作日内与研究生院签订协议书，并开始承担协议书规定的相关责任。如无特殊情况，过期不签协议者视为自动放弃。</w:t>
      </w:r>
    </w:p>
    <w:p w:rsidR="00BD0873" w:rsidRPr="00033D5A" w:rsidRDefault="00BD0873" w:rsidP="00DA131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sz w:val="28"/>
          <w:szCs w:val="28"/>
        </w:rPr>
        <w:t>（六）</w:t>
      </w:r>
      <w:proofErr w:type="gramStart"/>
      <w:r w:rsidRPr="00033D5A">
        <w:rPr>
          <w:rFonts w:ascii="仿宋" w:eastAsia="仿宋" w:hAnsi="仿宋" w:hint="eastAsia"/>
          <w:color w:val="000000"/>
          <w:sz w:val="28"/>
          <w:szCs w:val="28"/>
        </w:rPr>
        <w:t>慕课建设</w:t>
      </w:r>
      <w:proofErr w:type="gramEnd"/>
      <w:r w:rsidRPr="00033D5A">
        <w:rPr>
          <w:rFonts w:ascii="仿宋" w:eastAsia="仿宋" w:hAnsi="仿宋" w:hint="eastAsia"/>
          <w:color w:val="000000"/>
          <w:sz w:val="28"/>
          <w:szCs w:val="28"/>
        </w:rPr>
        <w:t>周期为1</w:t>
      </w:r>
      <w:r w:rsidR="00D64F60" w:rsidRPr="00033D5A">
        <w:rPr>
          <w:rFonts w:ascii="仿宋" w:eastAsia="仿宋" w:hAnsi="仿宋"/>
          <w:color w:val="000000"/>
          <w:sz w:val="28"/>
          <w:szCs w:val="28"/>
        </w:rPr>
        <w:t>-2</w:t>
      </w:r>
      <w:r w:rsidRPr="00033D5A">
        <w:rPr>
          <w:rFonts w:ascii="仿宋" w:eastAsia="仿宋" w:hAnsi="仿宋" w:hint="eastAsia"/>
          <w:color w:val="000000"/>
          <w:sz w:val="28"/>
          <w:szCs w:val="28"/>
        </w:rPr>
        <w:t>年，</w:t>
      </w:r>
      <w:r w:rsidR="00D64F60" w:rsidRPr="00033D5A">
        <w:rPr>
          <w:rFonts w:ascii="仿宋" w:eastAsia="仿宋" w:hAnsi="仿宋" w:hint="eastAsia"/>
          <w:color w:val="000000"/>
          <w:sz w:val="28"/>
          <w:szCs w:val="28"/>
        </w:rPr>
        <w:t>建设期满</w:t>
      </w:r>
      <w:r w:rsidR="00D64F60" w:rsidRPr="00033D5A">
        <w:rPr>
          <w:rFonts w:ascii="仿宋" w:eastAsia="仿宋" w:hAnsi="仿宋"/>
          <w:color w:val="000000"/>
          <w:sz w:val="28"/>
          <w:szCs w:val="28"/>
        </w:rPr>
        <w:t>，由研究生院统一组织结题验收</w:t>
      </w:r>
      <w:r w:rsidRPr="00033D5A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D0873" w:rsidRPr="00033D5A" w:rsidRDefault="00BD0873" w:rsidP="00DA131E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033D5A">
        <w:rPr>
          <w:rFonts w:ascii="华文中宋" w:eastAsia="华文中宋" w:hAnsi="华文中宋" w:hint="eastAsia"/>
          <w:sz w:val="32"/>
          <w:szCs w:val="32"/>
        </w:rPr>
        <w:t>第四章 项目的资助</w:t>
      </w:r>
    </w:p>
    <w:p w:rsidR="0074161C" w:rsidRPr="00033D5A" w:rsidRDefault="00BD0873" w:rsidP="0074161C">
      <w:pPr>
        <w:adjustRightInd w:val="0"/>
        <w:snapToGrid w:val="0"/>
        <w:spacing w:line="56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第九条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学校对立项资助的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研究生慕课建设项目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提供每项</w:t>
      </w:r>
      <w:r w:rsidR="0074161C" w:rsidRPr="00033D5A">
        <w:rPr>
          <w:rFonts w:ascii="仿宋" w:eastAsia="仿宋" w:hAnsi="仿宋"/>
          <w:color w:val="000000"/>
          <w:kern w:val="0"/>
          <w:sz w:val="28"/>
          <w:szCs w:val="28"/>
        </w:rPr>
        <w:t>5-10</w:t>
      </w:r>
      <w:r w:rsidR="0074161C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万元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经费</w:t>
      </w:r>
      <w:r w:rsidR="0074161C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资助。</w:t>
      </w:r>
    </w:p>
    <w:p w:rsidR="0074161C" w:rsidRPr="00033D5A" w:rsidRDefault="0074161C" w:rsidP="0074161C">
      <w:pPr>
        <w:adjustRightInd w:val="0"/>
        <w:snapToGrid w:val="0"/>
        <w:spacing w:line="56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第十条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建设经费分批拨付，建设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周期为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1年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的项目，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立项后下拨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6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0%，结题验收合格后，下拨剩余经费；建设周期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为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2年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的项目，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立项后下拨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6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0%，中期检查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后下拨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20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%，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结题验收合格后，下拨剩余经费</w:t>
      </w:r>
      <w:r w:rsidRPr="00033D5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一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慕课建设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经费实行专款专用，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由慕课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负责人管理。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二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经费开支范围为: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（一）教学资料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及用品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（图书、教学软件、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办公用品、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耗材等）的购置；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（二）</w:t>
      </w:r>
      <w:r w:rsidR="0081690E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录制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多媒体课件、视频</w:t>
      </w:r>
      <w:r w:rsidR="0081690E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的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制作费用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；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（三）外出调研、参加交流研讨会的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会议费及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差旅费；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（四）相关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文字资料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印刷、复印费；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</w:t>
      </w:r>
      <w:r w:rsidR="00B8711E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五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）建设项目评审、验收和</w:t>
      </w:r>
      <w:r w:rsidR="0014498E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建设</w:t>
      </w:r>
      <w:r w:rsidR="0014498E" w:rsidRPr="00033D5A">
        <w:rPr>
          <w:rFonts w:ascii="仿宋" w:eastAsia="仿宋" w:hAnsi="仿宋"/>
          <w:color w:val="000000"/>
          <w:kern w:val="0"/>
          <w:sz w:val="28"/>
          <w:szCs w:val="28"/>
        </w:rPr>
        <w:t>劳务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费；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（</w:t>
      </w:r>
      <w:r w:rsidR="00B8711E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六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）申报教学成果奖等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奖项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的相关费用；</w:t>
      </w:r>
    </w:p>
    <w:p w:rsidR="00464AAC" w:rsidRPr="00033D5A" w:rsidRDefault="00464AAC" w:rsidP="00464AA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研究生慕课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建设</w:t>
      </w:r>
      <w:proofErr w:type="gramEnd"/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经费应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按照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以上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支出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范围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办理支出，其中</w:t>
      </w:r>
      <w:r w:rsidRPr="00033D5A">
        <w:rPr>
          <w:rFonts w:ascii="仿宋" w:eastAsia="仿宋" w:hAnsi="仿宋"/>
          <w:color w:val="000000"/>
          <w:kern w:val="0"/>
          <w:sz w:val="28"/>
          <w:szCs w:val="28"/>
        </w:rPr>
        <w:t>劳务费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支出不超过经费总额的20%。</w:t>
      </w:r>
    </w:p>
    <w:p w:rsidR="00BD0873" w:rsidRPr="00033D5A" w:rsidRDefault="00BD0873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033D5A">
        <w:rPr>
          <w:rFonts w:ascii="华文中宋" w:eastAsia="华文中宋" w:hAnsi="华文中宋" w:hint="eastAsia"/>
          <w:sz w:val="32"/>
          <w:szCs w:val="32"/>
        </w:rPr>
        <w:t>第五章 项目的管理和验收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三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各学院要高度重视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研究生慕课建设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工作，精心组织，认真规划，以强有力的管理来保障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研究生慕课建设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的有效实施。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四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立项项目实行项目负责</w:t>
      </w:r>
      <w:proofErr w:type="gramStart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人制</w:t>
      </w:r>
      <w:proofErr w:type="gramEnd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。项目负责人对立项项目的研究工作、经费使用、成果形式以及阶段性检查和验收、鉴定等负全面责任。</w:t>
      </w:r>
    </w:p>
    <w:p w:rsidR="00F02DE7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五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立项</w:t>
      </w:r>
      <w:r w:rsidR="00F02DE7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一年后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，项目负责人应提交《西安电子科技大学研究生慕课建设中期进展报告》，研究生院组织有关专家对建设项目进行中期检查。对建设无明显效果的项目，将终止其建设资格，并停止经费资助。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六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立项项目</w:t>
      </w:r>
      <w:r w:rsidR="00F02DE7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期满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后进行项目验收，项目负责人应提交《西安电子科技大学研究生慕课建设</w:t>
      </w:r>
      <w:r w:rsidR="00AD4F83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项目结题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报告》和</w:t>
      </w:r>
      <w:r w:rsidR="00F02DE7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相关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成果材料，由研究生院聘请专家进行项目验收。</w:t>
      </w:r>
    </w:p>
    <w:p w:rsidR="00BD0873" w:rsidRPr="00033D5A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lastRenderedPageBreak/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七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验收合格的项目，根据成果的效益、资助经费使用状况将给予某种形式的奖励，并在其他研究生教育改革立项中予以优先考虑。</w:t>
      </w:r>
    </w:p>
    <w:p w:rsidR="0064107C" w:rsidRPr="00033D5A" w:rsidRDefault="00BD0873" w:rsidP="0064107C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八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验收不合格或未完成任务的项目，又没有充足的理由，对已拨出和发生的经费，将在该院系下年度的研究生业绩津贴中扣除。</w:t>
      </w:r>
      <w:r w:rsidR="0064107C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并将此</w:t>
      </w:r>
      <w:r w:rsidR="0064107C" w:rsidRPr="00033D5A">
        <w:rPr>
          <w:rFonts w:ascii="仿宋" w:eastAsia="仿宋" w:hAnsi="仿宋"/>
          <w:color w:val="000000"/>
          <w:kern w:val="0"/>
          <w:sz w:val="28"/>
          <w:szCs w:val="28"/>
        </w:rPr>
        <w:t>验收结果</w:t>
      </w:r>
      <w:r w:rsidR="0064107C"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记入</w:t>
      </w:r>
      <w:r w:rsidR="0064107C" w:rsidRPr="00033D5A">
        <w:rPr>
          <w:rFonts w:ascii="仿宋" w:eastAsia="仿宋" w:hAnsi="仿宋"/>
          <w:color w:val="000000"/>
          <w:kern w:val="0"/>
          <w:sz w:val="28"/>
          <w:szCs w:val="28"/>
        </w:rPr>
        <w:t>学院年度研究生教育负面清单。</w:t>
      </w:r>
    </w:p>
    <w:p w:rsidR="00BD0873" w:rsidRPr="00033D5A" w:rsidRDefault="00BD0873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033D5A">
        <w:rPr>
          <w:rFonts w:ascii="华文中宋" w:eastAsia="华文中宋" w:hAnsi="华文中宋" w:hint="eastAsia"/>
          <w:sz w:val="32"/>
          <w:szCs w:val="32"/>
        </w:rPr>
        <w:t>第六章 附则</w:t>
      </w:r>
    </w:p>
    <w:p w:rsidR="00BD0873" w:rsidRPr="00C134A3" w:rsidRDefault="00BD0873" w:rsidP="00C134A3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sz w:val="32"/>
          <w:szCs w:val="32"/>
        </w:rPr>
      </w:pP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</w:t>
      </w:r>
      <w:r w:rsidR="00B8711E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九</w:t>
      </w:r>
      <w:r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条</w:t>
      </w:r>
      <w:r w:rsidR="00C134A3" w:rsidRPr="00033D5A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本办法自发布之日起施行，</w:t>
      </w:r>
      <w:bookmarkStart w:id="0" w:name="_GoBack"/>
      <w:bookmarkEnd w:id="0"/>
      <w:r w:rsidRPr="00033D5A">
        <w:rPr>
          <w:rFonts w:ascii="仿宋" w:eastAsia="仿宋" w:hAnsi="仿宋" w:hint="eastAsia"/>
          <w:color w:val="000000"/>
          <w:kern w:val="0"/>
          <w:sz w:val="28"/>
          <w:szCs w:val="28"/>
        </w:rPr>
        <w:t>由研究生院负责解释。</w:t>
      </w:r>
    </w:p>
    <w:sectPr w:rsidR="00BD0873" w:rsidRPr="00C134A3" w:rsidSect="00B91E9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D9" w:rsidRDefault="008F16D9" w:rsidP="00217DD0">
      <w:r>
        <w:separator/>
      </w:r>
    </w:p>
  </w:endnote>
  <w:endnote w:type="continuationSeparator" w:id="0">
    <w:p w:rsidR="008F16D9" w:rsidRDefault="008F16D9" w:rsidP="0021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1"/>
        <w:szCs w:val="21"/>
      </w:rPr>
      <w:id w:val="1640217886"/>
      <w:docPartObj>
        <w:docPartGallery w:val="Page Numbers (Bottom of Page)"/>
        <w:docPartUnique/>
      </w:docPartObj>
    </w:sdtPr>
    <w:sdtEndPr/>
    <w:sdtContent>
      <w:p w:rsidR="00B91E97" w:rsidRPr="00B91E97" w:rsidRDefault="006E2EF5" w:rsidP="00B91E97">
        <w:pPr>
          <w:pStyle w:val="a6"/>
          <w:jc w:val="center"/>
          <w:rPr>
            <w:rFonts w:ascii="Times New Roman" w:hAnsi="Times New Roman"/>
            <w:sz w:val="21"/>
            <w:szCs w:val="21"/>
          </w:rPr>
        </w:pPr>
        <w:r w:rsidRPr="00B91E97">
          <w:rPr>
            <w:rFonts w:ascii="Times New Roman" w:hAnsi="Times New Roman"/>
            <w:sz w:val="21"/>
            <w:szCs w:val="21"/>
          </w:rPr>
          <w:fldChar w:fldCharType="begin"/>
        </w:r>
        <w:r w:rsidR="00B91E97" w:rsidRPr="00B91E97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B91E97">
          <w:rPr>
            <w:rFonts w:ascii="Times New Roman" w:hAnsi="Times New Roman"/>
            <w:sz w:val="21"/>
            <w:szCs w:val="21"/>
          </w:rPr>
          <w:fldChar w:fldCharType="separate"/>
        </w:r>
        <w:r w:rsidR="00033D5A" w:rsidRPr="00033D5A">
          <w:rPr>
            <w:rFonts w:ascii="Times New Roman" w:hAnsi="Times New Roman"/>
            <w:noProof/>
            <w:sz w:val="21"/>
            <w:szCs w:val="21"/>
            <w:lang w:val="zh-CN"/>
          </w:rPr>
          <w:t>-</w:t>
        </w:r>
        <w:r w:rsidR="00033D5A">
          <w:rPr>
            <w:rFonts w:ascii="Times New Roman" w:hAnsi="Times New Roman"/>
            <w:noProof/>
            <w:sz w:val="21"/>
            <w:szCs w:val="21"/>
          </w:rPr>
          <w:t xml:space="preserve"> 4 -</w:t>
        </w:r>
        <w:r w:rsidRPr="00B91E97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D9" w:rsidRDefault="008F16D9" w:rsidP="00217DD0">
      <w:r>
        <w:separator/>
      </w:r>
    </w:p>
  </w:footnote>
  <w:footnote w:type="continuationSeparator" w:id="0">
    <w:p w:rsidR="008F16D9" w:rsidRDefault="008F16D9" w:rsidP="0021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058"/>
    <w:multiLevelType w:val="hybridMultilevel"/>
    <w:tmpl w:val="F8242142"/>
    <w:lvl w:ilvl="0" w:tplc="66DA2146">
      <w:start w:val="1"/>
      <w:numFmt w:val="japaneseCounting"/>
      <w:lvlText w:val="第%1章"/>
      <w:lvlJc w:val="left"/>
      <w:pPr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14246C3"/>
    <w:multiLevelType w:val="hybridMultilevel"/>
    <w:tmpl w:val="71EE36FC"/>
    <w:lvl w:ilvl="0" w:tplc="52DEA18E">
      <w:start w:val="1"/>
      <w:numFmt w:val="japaneseCounting"/>
      <w:lvlText w:val="第%1章"/>
      <w:lvlJc w:val="left"/>
      <w:pPr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3F"/>
    <w:rsid w:val="00013052"/>
    <w:rsid w:val="00021742"/>
    <w:rsid w:val="00033D5A"/>
    <w:rsid w:val="00060BE2"/>
    <w:rsid w:val="000E094A"/>
    <w:rsid w:val="0014498E"/>
    <w:rsid w:val="0018634F"/>
    <w:rsid w:val="001A35A7"/>
    <w:rsid w:val="001B506C"/>
    <w:rsid w:val="001C2AC8"/>
    <w:rsid w:val="00217DD0"/>
    <w:rsid w:val="00240F00"/>
    <w:rsid w:val="00296FDF"/>
    <w:rsid w:val="002C1D8B"/>
    <w:rsid w:val="003008A8"/>
    <w:rsid w:val="003321F0"/>
    <w:rsid w:val="003379EB"/>
    <w:rsid w:val="0035003D"/>
    <w:rsid w:val="00365CED"/>
    <w:rsid w:val="003A1C62"/>
    <w:rsid w:val="00411333"/>
    <w:rsid w:val="00464AAC"/>
    <w:rsid w:val="00472A0F"/>
    <w:rsid w:val="00515954"/>
    <w:rsid w:val="0052014F"/>
    <w:rsid w:val="005555FE"/>
    <w:rsid w:val="0059424C"/>
    <w:rsid w:val="005C3A75"/>
    <w:rsid w:val="0064107C"/>
    <w:rsid w:val="006434E1"/>
    <w:rsid w:val="00671B62"/>
    <w:rsid w:val="006E2EF5"/>
    <w:rsid w:val="006E7B81"/>
    <w:rsid w:val="006F1B4C"/>
    <w:rsid w:val="0074161C"/>
    <w:rsid w:val="00771743"/>
    <w:rsid w:val="0077237A"/>
    <w:rsid w:val="00775D6E"/>
    <w:rsid w:val="007C3E6E"/>
    <w:rsid w:val="007C4133"/>
    <w:rsid w:val="007C5F31"/>
    <w:rsid w:val="007D2A7E"/>
    <w:rsid w:val="0081690E"/>
    <w:rsid w:val="00860525"/>
    <w:rsid w:val="0088016E"/>
    <w:rsid w:val="00887C62"/>
    <w:rsid w:val="008F16D9"/>
    <w:rsid w:val="00923855"/>
    <w:rsid w:val="0097568A"/>
    <w:rsid w:val="0099235D"/>
    <w:rsid w:val="009A7A81"/>
    <w:rsid w:val="009B3E57"/>
    <w:rsid w:val="009C6889"/>
    <w:rsid w:val="009E1DB9"/>
    <w:rsid w:val="00A3287D"/>
    <w:rsid w:val="00A53329"/>
    <w:rsid w:val="00A56A45"/>
    <w:rsid w:val="00A74F74"/>
    <w:rsid w:val="00AA5EBD"/>
    <w:rsid w:val="00AD4F83"/>
    <w:rsid w:val="00B2643F"/>
    <w:rsid w:val="00B86ECA"/>
    <w:rsid w:val="00B8711E"/>
    <w:rsid w:val="00B91E97"/>
    <w:rsid w:val="00BA675B"/>
    <w:rsid w:val="00BD0873"/>
    <w:rsid w:val="00BD3ECF"/>
    <w:rsid w:val="00C12607"/>
    <w:rsid w:val="00C134A3"/>
    <w:rsid w:val="00C54BEF"/>
    <w:rsid w:val="00CA6FD3"/>
    <w:rsid w:val="00CE3E58"/>
    <w:rsid w:val="00CF0DBC"/>
    <w:rsid w:val="00D64F60"/>
    <w:rsid w:val="00DA131E"/>
    <w:rsid w:val="00DA1FEE"/>
    <w:rsid w:val="00DA2043"/>
    <w:rsid w:val="00E37A15"/>
    <w:rsid w:val="00E77A04"/>
    <w:rsid w:val="00F02DE7"/>
    <w:rsid w:val="00F16E5A"/>
    <w:rsid w:val="00F40D01"/>
    <w:rsid w:val="00F415DA"/>
    <w:rsid w:val="00F624C1"/>
    <w:rsid w:val="00FF25E5"/>
    <w:rsid w:val="00FF3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B2643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B2643F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BD3ECF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21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17DD0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21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217DD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B2643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B2643F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BD3ECF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21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17DD0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21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217DD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72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72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73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2018-05-09T00:21:00Z</dcterms:created>
  <dc:creator>微软用户</dc:creator>
  <lastModifiedBy>微软用户</lastModifiedBy>
  <dcterms:modified xsi:type="dcterms:W3CDTF">2018-05-09T09:08:00Z</dcterms:modified>
  <revision>3</revision>
  <dc:title>西安电子科技大学</dc:title>
</coreProperties>
</file>